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8B4" w:rsidRPr="00EB7FDF" w:rsidRDefault="00B568D6" w:rsidP="003E19C6">
      <w:pPr>
        <w:spacing w:after="120"/>
        <w:jc w:val="center"/>
        <w:rPr>
          <w:b/>
          <w:bCs/>
          <w:lang w:val="en-US"/>
        </w:rPr>
      </w:pPr>
      <w:r w:rsidRPr="00EB7FDF">
        <w:rPr>
          <w:b/>
          <w:bCs/>
          <w:sz w:val="32"/>
          <w:lang w:val="en-US"/>
        </w:rPr>
        <w:t>TENDER BOOK</w:t>
      </w:r>
    </w:p>
    <w:p w:rsidR="00B568D6" w:rsidRPr="00EB7FDF" w:rsidRDefault="00B568D6" w:rsidP="003E19C6">
      <w:pPr>
        <w:spacing w:after="120"/>
        <w:jc w:val="center"/>
        <w:rPr>
          <w:bCs/>
          <w:color w:val="000000"/>
          <w:sz w:val="28"/>
          <w:lang w:val="en-US"/>
        </w:rPr>
      </w:pPr>
      <w:r w:rsidRPr="00EB7FDF">
        <w:rPr>
          <w:bCs/>
          <w:color w:val="000000"/>
          <w:sz w:val="28"/>
          <w:lang w:val="en-US"/>
        </w:rPr>
        <w:t xml:space="preserve">on awarding through tender of the supply contract </w:t>
      </w:r>
    </w:p>
    <w:p w:rsidR="00413F58" w:rsidRPr="00EB7FDF" w:rsidRDefault="00B568D6" w:rsidP="003E19C6">
      <w:pPr>
        <w:spacing w:after="120"/>
        <w:jc w:val="center"/>
        <w:rPr>
          <w:b/>
          <w:sz w:val="28"/>
          <w:lang w:val="en-US"/>
        </w:rPr>
      </w:pPr>
      <w:r w:rsidRPr="00EB7FDF">
        <w:rPr>
          <w:b/>
          <w:color w:val="000000"/>
          <w:sz w:val="28"/>
          <w:lang w:val="en-US"/>
        </w:rPr>
        <w:t>Greenhouse Gases Monitor - photoacoustic method;</w:t>
      </w:r>
      <w:r w:rsidR="00413F58" w:rsidRPr="00EB7FDF">
        <w:rPr>
          <w:b/>
          <w:sz w:val="28"/>
          <w:lang w:val="en-US"/>
        </w:rPr>
        <w:t xml:space="preserve"> CPV</w:t>
      </w:r>
      <w:r w:rsidRPr="00EB7FDF">
        <w:rPr>
          <w:b/>
          <w:sz w:val="28"/>
          <w:lang w:val="en-US"/>
        </w:rPr>
        <w:t xml:space="preserve"> code</w:t>
      </w:r>
      <w:r w:rsidR="00413F58" w:rsidRPr="00EB7FDF">
        <w:rPr>
          <w:b/>
          <w:sz w:val="28"/>
          <w:lang w:val="en-US"/>
        </w:rPr>
        <w:t xml:space="preserve"> 38432100 –3</w:t>
      </w:r>
      <w:r w:rsidR="000478B4" w:rsidRPr="00EB7FDF">
        <w:rPr>
          <w:sz w:val="28"/>
          <w:lang w:val="en-US"/>
        </w:rPr>
        <w:t xml:space="preserve"> </w:t>
      </w:r>
    </w:p>
    <w:p w:rsidR="000478B4" w:rsidRPr="00EB7FDF" w:rsidRDefault="00B568D6" w:rsidP="003E19C6">
      <w:pPr>
        <w:spacing w:after="120"/>
        <w:ind w:firstLine="720"/>
        <w:jc w:val="center"/>
        <w:rPr>
          <w:color w:val="000000"/>
          <w:sz w:val="28"/>
          <w:lang w:val="en-US"/>
        </w:rPr>
      </w:pPr>
      <w:r w:rsidRPr="00EB7FDF">
        <w:rPr>
          <w:color w:val="000000"/>
          <w:sz w:val="28"/>
          <w:lang w:val="en-US"/>
        </w:rPr>
        <w:t>for the</w:t>
      </w:r>
      <w:r w:rsidR="00413F58" w:rsidRPr="00EB7FDF">
        <w:rPr>
          <w:color w:val="000000"/>
          <w:sz w:val="28"/>
          <w:lang w:val="en-US"/>
        </w:rPr>
        <w:t xml:space="preserve"> </w:t>
      </w:r>
      <w:r w:rsidRPr="00EB7FDF">
        <w:rPr>
          <w:rFonts w:eastAsia="MS Mincho"/>
          <w:color w:val="000000"/>
          <w:sz w:val="28"/>
          <w:lang w:val="en-US"/>
        </w:rPr>
        <w:t>project</w:t>
      </w:r>
      <w:r w:rsidR="000478B4" w:rsidRPr="00EB7FDF">
        <w:rPr>
          <w:color w:val="000000"/>
          <w:sz w:val="28"/>
          <w:lang w:val="en-US"/>
        </w:rPr>
        <w:t xml:space="preserve"> </w:t>
      </w:r>
      <w:r w:rsidR="00A45C8C" w:rsidRPr="00EB7FDF">
        <w:rPr>
          <w:color w:val="000000"/>
          <w:sz w:val="28"/>
          <w:lang w:val="en-US"/>
        </w:rPr>
        <w:t>“</w:t>
      </w:r>
      <w:r w:rsidR="00A45C8C" w:rsidRPr="00EB7FDF">
        <w:rPr>
          <w:lang w:val="en-US"/>
        </w:rPr>
        <w:t>Research</w:t>
      </w:r>
      <w:r w:rsidRPr="00EB7FDF">
        <w:rPr>
          <w:bCs/>
          <w:iCs/>
          <w:color w:val="000000"/>
          <w:sz w:val="28"/>
          <w:lang w:val="en-US"/>
        </w:rPr>
        <w:t xml:space="preserve"> to support the development of capacity to monitor, assess and capitalize on natural resources provided by wetlands of international importance in Romania and the Black Sea coastal zone </w:t>
      </w:r>
      <w:r w:rsidR="000478B4" w:rsidRPr="00EB7FDF">
        <w:rPr>
          <w:color w:val="000000"/>
          <w:sz w:val="28"/>
          <w:lang w:val="en-US"/>
        </w:rPr>
        <w:t>"</w:t>
      </w:r>
      <w:r w:rsidR="00CE1C33" w:rsidRPr="00EB7FDF">
        <w:rPr>
          <w:color w:val="000000"/>
          <w:sz w:val="28"/>
          <w:lang w:val="en-US"/>
        </w:rPr>
        <w:t xml:space="preserve">, </w:t>
      </w:r>
      <w:r w:rsidR="00413F58" w:rsidRPr="00EB7FDF">
        <w:rPr>
          <w:color w:val="000000"/>
          <w:sz w:val="28"/>
          <w:lang w:val="en-US"/>
        </w:rPr>
        <w:t xml:space="preserve">contract </w:t>
      </w:r>
      <w:r w:rsidRPr="00EB7FDF">
        <w:rPr>
          <w:color w:val="000000"/>
          <w:sz w:val="28"/>
          <w:lang w:val="en-US"/>
        </w:rPr>
        <w:t>no</w:t>
      </w:r>
      <w:r w:rsidR="000478B4" w:rsidRPr="00EB7FDF">
        <w:rPr>
          <w:color w:val="000000"/>
          <w:sz w:val="28"/>
          <w:lang w:val="en-US"/>
        </w:rPr>
        <w:t>. 4PS/02.11.2017</w:t>
      </w:r>
    </w:p>
    <w:p w:rsidR="00CE1C33" w:rsidRPr="00EB7FDF" w:rsidRDefault="00CE1C33" w:rsidP="00CE1C33">
      <w:pPr>
        <w:jc w:val="center"/>
        <w:rPr>
          <w:b/>
          <w:sz w:val="28"/>
          <w:lang w:val="en-US"/>
        </w:rPr>
      </w:pPr>
    </w:p>
    <w:p w:rsidR="00CE1C33" w:rsidRPr="00EB7FDF" w:rsidRDefault="00CE1C33" w:rsidP="00CE1C33">
      <w:pPr>
        <w:jc w:val="center"/>
        <w:rPr>
          <w:b/>
          <w:sz w:val="28"/>
          <w:lang w:val="en-US"/>
        </w:rPr>
      </w:pPr>
    </w:p>
    <w:p w:rsidR="00CE1C33" w:rsidRPr="00EB7FDF" w:rsidRDefault="00CE1C33" w:rsidP="00416400">
      <w:pPr>
        <w:spacing w:after="120"/>
        <w:jc w:val="center"/>
        <w:rPr>
          <w:b/>
          <w:sz w:val="28"/>
          <w:lang w:val="en-US"/>
        </w:rPr>
      </w:pPr>
    </w:p>
    <w:p w:rsidR="008E5CF6" w:rsidRPr="00EB7FDF" w:rsidRDefault="008E5CF6" w:rsidP="003E19C6">
      <w:pPr>
        <w:pStyle w:val="ListParagraph"/>
        <w:numPr>
          <w:ilvl w:val="0"/>
          <w:numId w:val="1"/>
        </w:numPr>
        <w:spacing w:after="120"/>
        <w:contextualSpacing w:val="0"/>
        <w:jc w:val="both"/>
        <w:rPr>
          <w:b/>
          <w:sz w:val="28"/>
          <w:lang w:val="en-US"/>
        </w:rPr>
      </w:pPr>
      <w:r w:rsidRPr="00EB7FDF">
        <w:rPr>
          <w:b/>
          <w:sz w:val="28"/>
          <w:lang w:val="en-US"/>
        </w:rPr>
        <w:t>Refer</w:t>
      </w:r>
      <w:r w:rsidR="00B65F66" w:rsidRPr="00EB7FDF">
        <w:rPr>
          <w:b/>
          <w:sz w:val="28"/>
          <w:lang w:val="en-US"/>
        </w:rPr>
        <w:t>enc</w:t>
      </w:r>
      <w:r w:rsidR="00B568D6" w:rsidRPr="00EB7FDF">
        <w:rPr>
          <w:b/>
          <w:sz w:val="28"/>
          <w:lang w:val="en-US"/>
        </w:rPr>
        <w:t>es</w:t>
      </w:r>
      <w:r w:rsidR="00924F28" w:rsidRPr="00EB7FDF">
        <w:rPr>
          <w:b/>
          <w:sz w:val="28"/>
          <w:lang w:val="en-US"/>
        </w:rPr>
        <w:t>:</w:t>
      </w:r>
    </w:p>
    <w:p w:rsidR="008E5CF6" w:rsidRPr="00EB7FDF" w:rsidRDefault="00B65F66" w:rsidP="003E19C6">
      <w:pPr>
        <w:spacing w:after="120"/>
        <w:jc w:val="both"/>
        <w:rPr>
          <w:lang w:val="en-US"/>
        </w:rPr>
      </w:pPr>
      <w:r w:rsidRPr="00EB7FDF">
        <w:rPr>
          <w:b/>
          <w:lang w:val="en-US"/>
        </w:rPr>
        <w:t>Project title</w:t>
      </w:r>
      <w:r w:rsidR="008E5CF6" w:rsidRPr="00EB7FDF">
        <w:rPr>
          <w:lang w:val="en-US"/>
        </w:rPr>
        <w:t>:</w:t>
      </w:r>
      <w:r w:rsidR="00EB7FDF">
        <w:rPr>
          <w:lang w:val="en-US"/>
        </w:rPr>
        <w:t xml:space="preserve"> </w:t>
      </w:r>
      <w:r w:rsidR="008E5CF6" w:rsidRPr="00EB7FDF">
        <w:rPr>
          <w:i/>
          <w:color w:val="000000"/>
          <w:lang w:val="en-US"/>
        </w:rPr>
        <w:t>“</w:t>
      </w:r>
      <w:r w:rsidRPr="00EB7FDF">
        <w:rPr>
          <w:bCs/>
          <w:iCs/>
          <w:color w:val="000000"/>
          <w:lang w:val="en-US"/>
        </w:rPr>
        <w:t>Research to support the development of capacity to monitor, assess and capitalize on natural resources provided by wetlands of international importance in Romania and the Black Sea coastal zone</w:t>
      </w:r>
      <w:r w:rsidR="008E5CF6" w:rsidRPr="00EB7FDF">
        <w:rPr>
          <w:i/>
          <w:color w:val="000000"/>
          <w:lang w:val="en-US"/>
        </w:rPr>
        <w:t>",</w:t>
      </w:r>
      <w:r w:rsidR="008E5CF6" w:rsidRPr="00EB7FDF">
        <w:rPr>
          <w:color w:val="000000"/>
          <w:lang w:val="en-US"/>
        </w:rPr>
        <w:t xml:space="preserve"> </w:t>
      </w:r>
      <w:r w:rsidRPr="00EB7FDF">
        <w:rPr>
          <w:color w:val="000000"/>
          <w:lang w:val="en-US"/>
        </w:rPr>
        <w:t>financing contract for projects in the sectoral plan no. 4PS/02.11.2017.</w:t>
      </w:r>
    </w:p>
    <w:p w:rsidR="008E5CF6" w:rsidRPr="00EB7FDF" w:rsidRDefault="00B65F66" w:rsidP="003E19C6">
      <w:pPr>
        <w:tabs>
          <w:tab w:val="left" w:pos="0"/>
        </w:tabs>
        <w:spacing w:after="120"/>
        <w:jc w:val="both"/>
        <w:rPr>
          <w:lang w:val="en-US"/>
        </w:rPr>
      </w:pPr>
      <w:r w:rsidRPr="00EB7FDF">
        <w:rPr>
          <w:b/>
          <w:lang w:val="en-US"/>
        </w:rPr>
        <w:t>Project objectives</w:t>
      </w:r>
      <w:r w:rsidR="008E5CF6" w:rsidRPr="00EB7FDF">
        <w:rPr>
          <w:b/>
          <w:lang w:val="en-US"/>
        </w:rPr>
        <w:t xml:space="preserve">: </w:t>
      </w:r>
      <w:r w:rsidRPr="00EB7FDF">
        <w:rPr>
          <w:lang w:val="en-US"/>
        </w:rPr>
        <w:t>developing a strategy paper on the research priority directions, objectives and projects for:</w:t>
      </w:r>
    </w:p>
    <w:p w:rsidR="008E5CF6" w:rsidRPr="00EB7FDF" w:rsidRDefault="006350CA" w:rsidP="003E19C6">
      <w:pPr>
        <w:tabs>
          <w:tab w:val="left" w:pos="0"/>
        </w:tabs>
        <w:spacing w:after="120"/>
        <w:jc w:val="both"/>
        <w:rPr>
          <w:lang w:val="en-US"/>
        </w:rPr>
      </w:pPr>
      <w:r w:rsidRPr="00EB7FDF">
        <w:rPr>
          <w:lang w:val="en-US"/>
        </w:rPr>
        <w:t>i)</w:t>
      </w:r>
      <w:r w:rsidR="008E5CF6" w:rsidRPr="00EB7FDF">
        <w:rPr>
          <w:lang w:val="en-US"/>
        </w:rPr>
        <w:t xml:space="preserve"> </w:t>
      </w:r>
      <w:r w:rsidR="00B65E63" w:rsidRPr="00EB7FDF">
        <w:rPr>
          <w:lang w:val="en-US"/>
        </w:rPr>
        <w:t>sustainable development and valorization, including through tourism, of the natural resources provided by the wetlands of international importance in Romania;</w:t>
      </w:r>
    </w:p>
    <w:p w:rsidR="008E5CF6" w:rsidRPr="00EB7FDF" w:rsidRDefault="008E5CF6" w:rsidP="003E19C6">
      <w:pPr>
        <w:tabs>
          <w:tab w:val="left" w:pos="0"/>
        </w:tabs>
        <w:spacing w:after="120"/>
        <w:jc w:val="both"/>
        <w:rPr>
          <w:lang w:val="en-US"/>
        </w:rPr>
      </w:pPr>
      <w:r w:rsidRPr="00EB7FDF">
        <w:rPr>
          <w:lang w:val="en-US"/>
        </w:rPr>
        <w:t xml:space="preserve">ii) </w:t>
      </w:r>
      <w:r w:rsidR="00B65E63" w:rsidRPr="00EB7FDF">
        <w:rPr>
          <w:lang w:val="en-US"/>
        </w:rPr>
        <w:t>confirmation of and assessing the opportunities for exploration and exploitation of combustible gases in the Black Sea coastal area.</w:t>
      </w:r>
    </w:p>
    <w:p w:rsidR="002578B2" w:rsidRPr="00EB7FDF" w:rsidRDefault="002578B2" w:rsidP="003E19C6">
      <w:pPr>
        <w:tabs>
          <w:tab w:val="left" w:pos="0"/>
        </w:tabs>
        <w:spacing w:after="120"/>
        <w:jc w:val="both"/>
        <w:rPr>
          <w:lang w:val="en-US"/>
        </w:rPr>
      </w:pPr>
      <w:r w:rsidRPr="00EB7FDF">
        <w:rPr>
          <w:lang w:val="en-US"/>
        </w:rPr>
        <w:t>To achieve the overall objective of the project, the partners involved in the project carry out the following activities:</w:t>
      </w:r>
    </w:p>
    <w:p w:rsidR="008E5CF6" w:rsidRPr="00EB7FDF" w:rsidRDefault="008E5CF6" w:rsidP="003E19C6">
      <w:pPr>
        <w:tabs>
          <w:tab w:val="left" w:pos="0"/>
        </w:tabs>
        <w:spacing w:after="120"/>
        <w:jc w:val="both"/>
        <w:rPr>
          <w:i/>
          <w:lang w:val="en-US"/>
        </w:rPr>
      </w:pPr>
      <w:r w:rsidRPr="00EB7FDF">
        <w:rPr>
          <w:lang w:val="en-US"/>
        </w:rPr>
        <w:t xml:space="preserve"> A. 1 – </w:t>
      </w:r>
      <w:r w:rsidR="002578B2" w:rsidRPr="00EB7FDF">
        <w:rPr>
          <w:i/>
          <w:lang w:val="en-US"/>
        </w:rPr>
        <w:t>Analyzing the current situation in the EU on the implementation of environmental policies aimed at protecting wetlands of national importance;</w:t>
      </w:r>
    </w:p>
    <w:p w:rsidR="008E5CF6" w:rsidRPr="00EB7FDF" w:rsidRDefault="008E5CF6" w:rsidP="003E19C6">
      <w:pPr>
        <w:tabs>
          <w:tab w:val="left" w:pos="0"/>
        </w:tabs>
        <w:spacing w:after="120"/>
        <w:jc w:val="both"/>
        <w:rPr>
          <w:lang w:val="en-US"/>
        </w:rPr>
      </w:pPr>
      <w:r w:rsidRPr="00EB7FDF">
        <w:rPr>
          <w:lang w:val="en-US"/>
        </w:rPr>
        <w:t xml:space="preserve">A. 2 – </w:t>
      </w:r>
      <w:r w:rsidR="002578B2" w:rsidRPr="00EB7FDF">
        <w:rPr>
          <w:i/>
          <w:lang w:val="en-US"/>
        </w:rPr>
        <w:t>Developing a pilot model for the monitoring of wetlands of international importance in Romania;</w:t>
      </w:r>
    </w:p>
    <w:p w:rsidR="008E5CF6" w:rsidRPr="00EB7FDF" w:rsidRDefault="008E5CF6" w:rsidP="003E19C6">
      <w:pPr>
        <w:tabs>
          <w:tab w:val="left" w:pos="0"/>
        </w:tabs>
        <w:spacing w:after="120"/>
        <w:jc w:val="both"/>
        <w:rPr>
          <w:lang w:val="en-US"/>
        </w:rPr>
      </w:pPr>
      <w:r w:rsidRPr="00EB7FDF">
        <w:rPr>
          <w:lang w:val="en-US"/>
        </w:rPr>
        <w:t xml:space="preserve">A. 3 – </w:t>
      </w:r>
      <w:r w:rsidR="002578B2" w:rsidRPr="00EB7FDF">
        <w:rPr>
          <w:i/>
          <w:lang w:val="en-US"/>
        </w:rPr>
        <w:t>Pilot model verification and demonstration;</w:t>
      </w:r>
    </w:p>
    <w:p w:rsidR="008E5CF6" w:rsidRPr="00EB7FDF" w:rsidRDefault="008E5CF6" w:rsidP="003E19C6">
      <w:pPr>
        <w:tabs>
          <w:tab w:val="left" w:pos="0"/>
        </w:tabs>
        <w:spacing w:after="120"/>
        <w:jc w:val="both"/>
        <w:rPr>
          <w:lang w:val="en-US"/>
        </w:rPr>
      </w:pPr>
      <w:r w:rsidRPr="00EB7FDF">
        <w:rPr>
          <w:lang w:val="en-US"/>
        </w:rPr>
        <w:t xml:space="preserve">A. 4 – </w:t>
      </w:r>
      <w:r w:rsidR="002578B2" w:rsidRPr="00EB7FDF">
        <w:rPr>
          <w:i/>
          <w:lang w:val="en-US"/>
        </w:rPr>
        <w:t>Analysis and assessment of the potential presence of combustible gases in the Black Sea coastal area;</w:t>
      </w:r>
    </w:p>
    <w:p w:rsidR="008E5CF6" w:rsidRPr="00EB7FDF" w:rsidRDefault="008E5CF6" w:rsidP="003E19C6">
      <w:pPr>
        <w:tabs>
          <w:tab w:val="left" w:pos="0"/>
        </w:tabs>
        <w:spacing w:after="120"/>
        <w:jc w:val="both"/>
        <w:rPr>
          <w:lang w:val="en-US"/>
        </w:rPr>
      </w:pPr>
      <w:r w:rsidRPr="00EB7FDF">
        <w:rPr>
          <w:lang w:val="en-US"/>
        </w:rPr>
        <w:t xml:space="preserve">A. 5 – </w:t>
      </w:r>
      <w:r w:rsidR="002578B2" w:rsidRPr="00EB7FDF">
        <w:rPr>
          <w:i/>
          <w:lang w:val="en-US"/>
        </w:rPr>
        <w:t>Developing a strategy paper on the protection and enhancement of the natural resources of the wetlands of international importance in Romania and the Black Sea coast</w:t>
      </w:r>
      <w:r w:rsidR="002578B2" w:rsidRPr="00EB7FDF">
        <w:rPr>
          <w:lang w:val="en-US"/>
        </w:rPr>
        <w:t>;</w:t>
      </w:r>
    </w:p>
    <w:p w:rsidR="008E5CF6" w:rsidRPr="00EB7FDF" w:rsidRDefault="008E5CF6" w:rsidP="003E19C6">
      <w:pPr>
        <w:tabs>
          <w:tab w:val="left" w:pos="0"/>
        </w:tabs>
        <w:spacing w:after="120"/>
        <w:jc w:val="both"/>
        <w:rPr>
          <w:color w:val="FF0000"/>
          <w:lang w:val="en-US"/>
        </w:rPr>
      </w:pPr>
      <w:r w:rsidRPr="00EB7FDF">
        <w:rPr>
          <w:lang w:val="en-US"/>
        </w:rPr>
        <w:t xml:space="preserve">A. 6 – </w:t>
      </w:r>
      <w:r w:rsidR="002578B2" w:rsidRPr="00EB7FDF">
        <w:rPr>
          <w:i/>
          <w:lang w:val="en-US"/>
        </w:rPr>
        <w:t>National and regional debate, in the framework of scientific sessions, of the documents produced with the representative institutions in the field.</w:t>
      </w:r>
    </w:p>
    <w:p w:rsidR="002578B2" w:rsidRPr="00EB7FDF" w:rsidRDefault="002578B2" w:rsidP="00E536B6">
      <w:pPr>
        <w:tabs>
          <w:tab w:val="left" w:pos="0"/>
        </w:tabs>
        <w:spacing w:after="120"/>
        <w:jc w:val="both"/>
        <w:rPr>
          <w:color w:val="FF0000"/>
          <w:lang w:val="en-US"/>
        </w:rPr>
      </w:pPr>
      <w:r w:rsidRPr="00EB7FDF">
        <w:rPr>
          <w:lang w:val="en-US"/>
        </w:rPr>
        <w:t xml:space="preserve">NIRD GeoEcoMar is involved, among others, in the activity A IV, namely </w:t>
      </w:r>
      <w:r w:rsidRPr="00EB7FDF">
        <w:rPr>
          <w:i/>
          <w:lang w:val="en-US"/>
        </w:rPr>
        <w:t>“Analysis and assessment of the potential presence of combustible gases in the Black Sea coastal area”</w:t>
      </w:r>
      <w:r w:rsidRPr="00EB7FDF">
        <w:rPr>
          <w:lang w:val="en-US"/>
        </w:rPr>
        <w:t>.</w:t>
      </w:r>
    </w:p>
    <w:p w:rsidR="002578B2" w:rsidRPr="003E19C6" w:rsidRDefault="002578B2" w:rsidP="003E19C6">
      <w:pPr>
        <w:tabs>
          <w:tab w:val="left" w:pos="0"/>
        </w:tabs>
        <w:spacing w:after="120"/>
        <w:jc w:val="both"/>
        <w:rPr>
          <w:lang w:val="en-US"/>
        </w:rPr>
      </w:pPr>
      <w:r w:rsidRPr="00EB7FDF">
        <w:rPr>
          <w:lang w:val="en-US"/>
        </w:rPr>
        <w:t xml:space="preserve">Within this activity, NIRD GeoEcoMar aims to study the spatial distribution of combustible gases, particularly methane, in the Romanian coastal area. The proposed working methodology consists of combining the study of the specialized literature containing data and information on the existence of combustible gases, visual observations and measurements of </w:t>
      </w:r>
      <w:r w:rsidRPr="00EB7FDF">
        <w:rPr>
          <w:lang w:val="en-US"/>
        </w:rPr>
        <w:lastRenderedPageBreak/>
        <w:t xml:space="preserve">methane and other gases from the homologous series. Gas measurements will be carried out both </w:t>
      </w:r>
      <w:r w:rsidRPr="00EB7FDF">
        <w:rPr>
          <w:i/>
          <w:lang w:val="en-US"/>
        </w:rPr>
        <w:t>in situ,</w:t>
      </w:r>
      <w:r w:rsidRPr="00EB7FDF">
        <w:rPr>
          <w:lang w:val="en-US"/>
        </w:rPr>
        <w:t xml:space="preserve"> for the upper water layer (0-2 m), and in the NIRD GeoEcoMar laboratory, for the </w:t>
      </w:r>
      <w:r w:rsidRPr="003E19C6">
        <w:rPr>
          <w:lang w:val="en-US"/>
        </w:rPr>
        <w:t>water column (at different depths within the water column, starting from the top layer down to water-sediment interface).</w:t>
      </w:r>
    </w:p>
    <w:p w:rsidR="00DB4ABA" w:rsidRPr="003E19C6" w:rsidRDefault="00DB4ABA" w:rsidP="003E19C6">
      <w:pPr>
        <w:tabs>
          <w:tab w:val="left" w:pos="0"/>
        </w:tabs>
        <w:spacing w:after="120"/>
        <w:ind w:firstLine="720"/>
        <w:jc w:val="both"/>
        <w:rPr>
          <w:lang w:val="en-US"/>
        </w:rPr>
      </w:pPr>
    </w:p>
    <w:p w:rsidR="00924F28" w:rsidRPr="00EB7FDF" w:rsidRDefault="005953DA" w:rsidP="003E19C6">
      <w:pPr>
        <w:pStyle w:val="ListParagraph"/>
        <w:numPr>
          <w:ilvl w:val="0"/>
          <w:numId w:val="1"/>
        </w:numPr>
        <w:spacing w:after="120"/>
        <w:contextualSpacing w:val="0"/>
        <w:jc w:val="both"/>
        <w:rPr>
          <w:b/>
          <w:sz w:val="28"/>
          <w:lang w:val="en-US"/>
        </w:rPr>
      </w:pPr>
      <w:r w:rsidRPr="003E19C6">
        <w:rPr>
          <w:b/>
          <w:sz w:val="28"/>
          <w:lang w:val="en-US"/>
        </w:rPr>
        <w:t>Subject</w:t>
      </w:r>
      <w:r w:rsidRPr="003E19C6">
        <w:rPr>
          <w:b/>
          <w:sz w:val="32"/>
          <w:lang w:val="en-US"/>
        </w:rPr>
        <w:t xml:space="preserve"> </w:t>
      </w:r>
      <w:r w:rsidRPr="00EB7FDF">
        <w:rPr>
          <w:b/>
          <w:sz w:val="28"/>
          <w:lang w:val="en-US"/>
        </w:rPr>
        <w:t>matter of procurement</w:t>
      </w:r>
      <w:r w:rsidR="00924F28" w:rsidRPr="00EB7FDF">
        <w:rPr>
          <w:b/>
          <w:sz w:val="28"/>
          <w:lang w:val="en-US"/>
        </w:rPr>
        <w:t>:</w:t>
      </w:r>
    </w:p>
    <w:p w:rsidR="005953DA" w:rsidRPr="00EB7FDF" w:rsidRDefault="005953DA" w:rsidP="003E19C6">
      <w:pPr>
        <w:spacing w:after="120"/>
        <w:jc w:val="both"/>
        <w:rPr>
          <w:lang w:val="en-US"/>
        </w:rPr>
      </w:pPr>
      <w:r w:rsidRPr="00EB7FDF">
        <w:rPr>
          <w:lang w:val="en-US"/>
        </w:rPr>
        <w:t>The subject matter of this procurement is to deliver, test, put into operation, train staff and provide service during the warranty period of the following equipment:</w:t>
      </w:r>
    </w:p>
    <w:tbl>
      <w:tblPr>
        <w:tblStyle w:val="TableGrid"/>
        <w:tblW w:w="9072" w:type="dxa"/>
        <w:tblInd w:w="-5" w:type="dxa"/>
        <w:tblLook w:val="04A0" w:firstRow="1" w:lastRow="0" w:firstColumn="1" w:lastColumn="0" w:noHBand="0" w:noVBand="1"/>
      </w:tblPr>
      <w:tblGrid>
        <w:gridCol w:w="7655"/>
        <w:gridCol w:w="1417"/>
      </w:tblGrid>
      <w:tr w:rsidR="00924F28" w:rsidRPr="00EB7FDF" w:rsidTr="0007602D">
        <w:tc>
          <w:tcPr>
            <w:tcW w:w="7655" w:type="dxa"/>
          </w:tcPr>
          <w:p w:rsidR="00924F28" w:rsidRPr="00EB7FDF" w:rsidRDefault="00EC2E38" w:rsidP="003E19C6">
            <w:pPr>
              <w:spacing w:after="120"/>
              <w:jc w:val="both"/>
              <w:rPr>
                <w:b/>
                <w:lang w:val="en-US"/>
              </w:rPr>
            </w:pPr>
            <w:r w:rsidRPr="00EB7FDF">
              <w:rPr>
                <w:b/>
                <w:lang w:val="en-US"/>
              </w:rPr>
              <w:t xml:space="preserve">Name of equipment </w:t>
            </w:r>
          </w:p>
        </w:tc>
        <w:tc>
          <w:tcPr>
            <w:tcW w:w="1417" w:type="dxa"/>
          </w:tcPr>
          <w:p w:rsidR="00924F28" w:rsidRPr="00EB7FDF" w:rsidRDefault="00EC2E38" w:rsidP="003E19C6">
            <w:pPr>
              <w:spacing w:after="120"/>
              <w:jc w:val="both"/>
              <w:rPr>
                <w:b/>
                <w:lang w:val="en-US"/>
              </w:rPr>
            </w:pPr>
            <w:r w:rsidRPr="00EB7FDF">
              <w:rPr>
                <w:b/>
                <w:lang w:val="en-US"/>
              </w:rPr>
              <w:t>Pcs.</w:t>
            </w:r>
          </w:p>
        </w:tc>
      </w:tr>
      <w:tr w:rsidR="00924F28" w:rsidRPr="00EB7FDF" w:rsidTr="0007602D">
        <w:tc>
          <w:tcPr>
            <w:tcW w:w="7655" w:type="dxa"/>
          </w:tcPr>
          <w:p w:rsidR="00924F28" w:rsidRPr="00EB7FDF" w:rsidRDefault="00EC2E38" w:rsidP="003E19C6">
            <w:pPr>
              <w:spacing w:after="120"/>
              <w:jc w:val="both"/>
              <w:rPr>
                <w:lang w:val="en-US"/>
              </w:rPr>
            </w:pPr>
            <w:r w:rsidRPr="00EB7FDF">
              <w:rPr>
                <w:color w:val="000000"/>
                <w:lang w:val="en-US"/>
              </w:rPr>
              <w:t>Greenhouse Gases Monitor - photoacoustic method</w:t>
            </w:r>
          </w:p>
        </w:tc>
        <w:tc>
          <w:tcPr>
            <w:tcW w:w="1417" w:type="dxa"/>
          </w:tcPr>
          <w:p w:rsidR="00924F28" w:rsidRPr="00EB7FDF" w:rsidRDefault="00924F28" w:rsidP="003E19C6">
            <w:pPr>
              <w:spacing w:after="120"/>
              <w:jc w:val="both"/>
              <w:rPr>
                <w:lang w:val="en-US"/>
              </w:rPr>
            </w:pPr>
            <w:r w:rsidRPr="00EB7FDF">
              <w:rPr>
                <w:lang w:val="en-US"/>
              </w:rPr>
              <w:t>1</w:t>
            </w:r>
          </w:p>
        </w:tc>
      </w:tr>
    </w:tbl>
    <w:p w:rsidR="00924F28" w:rsidRPr="003E19C6" w:rsidRDefault="00924F28" w:rsidP="003E19C6">
      <w:pPr>
        <w:spacing w:after="120"/>
        <w:jc w:val="both"/>
        <w:rPr>
          <w:noProof/>
          <w:color w:val="000000"/>
          <w:lang w:val="en-US"/>
        </w:rPr>
      </w:pPr>
    </w:p>
    <w:p w:rsidR="003E19C6" w:rsidRPr="003E19C6" w:rsidRDefault="003E19C6" w:rsidP="003E19C6">
      <w:pPr>
        <w:spacing w:after="120"/>
        <w:jc w:val="both"/>
        <w:rPr>
          <w:noProof/>
          <w:color w:val="000000"/>
          <w:lang w:val="en-US"/>
        </w:rPr>
      </w:pPr>
    </w:p>
    <w:p w:rsidR="00924F28" w:rsidRPr="00EB7FDF" w:rsidRDefault="00877493" w:rsidP="003E19C6">
      <w:pPr>
        <w:pStyle w:val="ListParagraph"/>
        <w:numPr>
          <w:ilvl w:val="0"/>
          <w:numId w:val="1"/>
        </w:numPr>
        <w:spacing w:after="120"/>
        <w:contextualSpacing w:val="0"/>
        <w:jc w:val="both"/>
        <w:rPr>
          <w:noProof/>
          <w:color w:val="000000"/>
          <w:sz w:val="28"/>
          <w:lang w:val="en-US"/>
        </w:rPr>
      </w:pPr>
      <w:r w:rsidRPr="00EB7FDF">
        <w:rPr>
          <w:b/>
          <w:color w:val="000000"/>
          <w:sz w:val="28"/>
          <w:lang w:val="en-US"/>
        </w:rPr>
        <w:t xml:space="preserve">Justifying the </w:t>
      </w:r>
      <w:r w:rsidR="00EB7FDF" w:rsidRPr="00EB7FDF">
        <w:rPr>
          <w:b/>
          <w:color w:val="000000"/>
          <w:sz w:val="28"/>
          <w:lang w:val="en-US"/>
        </w:rPr>
        <w:t>acquisition</w:t>
      </w:r>
      <w:r w:rsidR="00924F28" w:rsidRPr="00EB7FDF">
        <w:rPr>
          <w:color w:val="000000"/>
          <w:sz w:val="28"/>
          <w:lang w:val="en-US"/>
        </w:rPr>
        <w:t>:</w:t>
      </w:r>
      <w:r w:rsidR="00924F28" w:rsidRPr="00EB7FDF">
        <w:rPr>
          <w:noProof/>
          <w:color w:val="000000"/>
          <w:sz w:val="28"/>
          <w:lang w:val="en-US"/>
        </w:rPr>
        <w:t xml:space="preserve"> </w:t>
      </w:r>
    </w:p>
    <w:p w:rsidR="00924F28" w:rsidRPr="00EB7FDF" w:rsidRDefault="00AF1102" w:rsidP="003E19C6">
      <w:pPr>
        <w:spacing w:after="120"/>
        <w:jc w:val="both"/>
        <w:rPr>
          <w:noProof/>
          <w:color w:val="000000"/>
          <w:lang w:val="en-US"/>
        </w:rPr>
      </w:pPr>
      <w:r w:rsidRPr="00EB7FDF">
        <w:rPr>
          <w:noProof/>
          <w:color w:val="000000"/>
          <w:lang w:val="en-US"/>
        </w:rPr>
        <w:t>The aquisition is necessary for:</w:t>
      </w:r>
      <w:r w:rsidR="00924F28" w:rsidRPr="00EB7FDF">
        <w:rPr>
          <w:color w:val="000000"/>
          <w:lang w:val="en-US"/>
        </w:rPr>
        <w:t xml:space="preserve"> </w:t>
      </w:r>
    </w:p>
    <w:p w:rsidR="00924F28" w:rsidRPr="00EB7FDF" w:rsidRDefault="00EC2E38" w:rsidP="00404F05">
      <w:pPr>
        <w:numPr>
          <w:ilvl w:val="3"/>
          <w:numId w:val="1"/>
        </w:numPr>
        <w:spacing w:after="120" w:line="20" w:lineRule="atLeast"/>
        <w:ind w:left="426"/>
        <w:jc w:val="both"/>
        <w:rPr>
          <w:color w:val="000000"/>
          <w:lang w:val="en-US"/>
        </w:rPr>
      </w:pPr>
      <w:r w:rsidRPr="00EB7FDF">
        <w:rPr>
          <w:lang w:val="en-US"/>
        </w:rPr>
        <w:t>Providing the implementation of the project’s activities in order to assess the existence of combustible gases emissions in the Romanian coastal waters</w:t>
      </w:r>
      <w:r w:rsidR="00052C3F" w:rsidRPr="00EB7FDF">
        <w:rPr>
          <w:lang w:val="en-US"/>
        </w:rPr>
        <w:t>;</w:t>
      </w:r>
    </w:p>
    <w:p w:rsidR="00924F28" w:rsidRPr="00EB7FDF" w:rsidRDefault="00EC2E38" w:rsidP="00197DF6">
      <w:pPr>
        <w:numPr>
          <w:ilvl w:val="3"/>
          <w:numId w:val="1"/>
        </w:numPr>
        <w:spacing w:after="120" w:line="20" w:lineRule="atLeast"/>
        <w:ind w:left="426"/>
        <w:jc w:val="both"/>
        <w:rPr>
          <w:color w:val="000000"/>
          <w:lang w:val="en-US"/>
        </w:rPr>
      </w:pPr>
      <w:r w:rsidRPr="00EB7FDF">
        <w:rPr>
          <w:i/>
          <w:lang w:val="en-US"/>
        </w:rPr>
        <w:t>I</w:t>
      </w:r>
      <w:r w:rsidR="00924F28" w:rsidRPr="00EB7FDF">
        <w:rPr>
          <w:i/>
          <w:lang w:val="en-US"/>
        </w:rPr>
        <w:t>n situ</w:t>
      </w:r>
      <w:r w:rsidR="00924F28" w:rsidRPr="00EB7FDF">
        <w:rPr>
          <w:lang w:val="en-US"/>
        </w:rPr>
        <w:t xml:space="preserve"> </w:t>
      </w:r>
      <w:r w:rsidRPr="00EB7FDF">
        <w:rPr>
          <w:lang w:val="en-US"/>
        </w:rPr>
        <w:t>measurements of combustible and greenhouse gases at the water-</w:t>
      </w:r>
      <w:r w:rsidR="00A45C8C" w:rsidRPr="00EB7FDF">
        <w:rPr>
          <w:lang w:val="en-US"/>
        </w:rPr>
        <w:t>atmosphere</w:t>
      </w:r>
      <w:r w:rsidRPr="00EB7FDF">
        <w:rPr>
          <w:lang w:val="en-US"/>
        </w:rPr>
        <w:t xml:space="preserve"> interface and within the water column.</w:t>
      </w:r>
    </w:p>
    <w:p w:rsidR="00924F28" w:rsidRPr="00EB7FDF" w:rsidRDefault="00924F28" w:rsidP="003E19C6">
      <w:pPr>
        <w:spacing w:after="120"/>
        <w:ind w:left="426"/>
        <w:jc w:val="both"/>
        <w:rPr>
          <w:color w:val="000000"/>
          <w:lang w:val="en-US"/>
        </w:rPr>
      </w:pPr>
    </w:p>
    <w:p w:rsidR="00924F28" w:rsidRPr="00EB7FDF" w:rsidRDefault="00EC2E38" w:rsidP="003E19C6">
      <w:pPr>
        <w:pStyle w:val="ListParagraph"/>
        <w:numPr>
          <w:ilvl w:val="0"/>
          <w:numId w:val="1"/>
        </w:numPr>
        <w:shd w:val="clear" w:color="auto" w:fill="FFFFFF"/>
        <w:spacing w:after="120"/>
        <w:contextualSpacing w:val="0"/>
        <w:jc w:val="both"/>
        <w:outlineLvl w:val="3"/>
        <w:rPr>
          <w:color w:val="000000"/>
          <w:sz w:val="28"/>
          <w:lang w:val="en-US"/>
        </w:rPr>
      </w:pPr>
      <w:r w:rsidRPr="00EB7FDF">
        <w:rPr>
          <w:b/>
          <w:sz w:val="28"/>
          <w:lang w:val="en-US"/>
        </w:rPr>
        <w:t>Funding source</w:t>
      </w:r>
    </w:p>
    <w:p w:rsidR="00924F28" w:rsidRPr="00EB7FDF" w:rsidRDefault="00924F28" w:rsidP="003E19C6">
      <w:pPr>
        <w:shd w:val="clear" w:color="auto" w:fill="FFFFFF"/>
        <w:spacing w:after="120"/>
        <w:jc w:val="both"/>
        <w:outlineLvl w:val="3"/>
        <w:rPr>
          <w:color w:val="000000"/>
          <w:lang w:val="en-US"/>
        </w:rPr>
      </w:pPr>
      <w:r w:rsidRPr="00EB7FDF">
        <w:rPr>
          <w:lang w:val="en-US"/>
        </w:rPr>
        <w:t xml:space="preserve"> </w:t>
      </w:r>
      <w:r w:rsidR="00EC2E38" w:rsidRPr="00EB7FDF">
        <w:rPr>
          <w:lang w:val="en-US"/>
        </w:rPr>
        <w:t xml:space="preserve">State budget – Ministry of Research and Innovation, Sectoral Plan, contract </w:t>
      </w:r>
      <w:r w:rsidR="00EC2E38" w:rsidRPr="00EB7FDF">
        <w:rPr>
          <w:color w:val="000000"/>
          <w:lang w:val="en-US"/>
        </w:rPr>
        <w:t>no. 4PS/02.11.2017.</w:t>
      </w:r>
    </w:p>
    <w:p w:rsidR="00924F28" w:rsidRPr="00EB7FDF" w:rsidRDefault="00924F28" w:rsidP="003E19C6">
      <w:pPr>
        <w:shd w:val="clear" w:color="auto" w:fill="FFFFFF"/>
        <w:spacing w:after="120"/>
        <w:jc w:val="both"/>
        <w:outlineLvl w:val="3"/>
        <w:rPr>
          <w:color w:val="000000"/>
          <w:lang w:val="en-US"/>
        </w:rPr>
      </w:pPr>
    </w:p>
    <w:p w:rsidR="00FD66ED" w:rsidRPr="00EB7FDF" w:rsidRDefault="00981185" w:rsidP="003E19C6">
      <w:pPr>
        <w:pStyle w:val="ListParagraph"/>
        <w:numPr>
          <w:ilvl w:val="0"/>
          <w:numId w:val="1"/>
        </w:numPr>
        <w:shd w:val="clear" w:color="auto" w:fill="FFFFFF"/>
        <w:spacing w:after="120"/>
        <w:contextualSpacing w:val="0"/>
        <w:jc w:val="both"/>
        <w:outlineLvl w:val="3"/>
        <w:rPr>
          <w:b/>
          <w:color w:val="000000"/>
          <w:lang w:val="en-US"/>
        </w:rPr>
      </w:pPr>
      <w:r w:rsidRPr="00EB7FDF">
        <w:rPr>
          <w:b/>
          <w:color w:val="000000"/>
          <w:sz w:val="28"/>
          <w:lang w:val="en-US"/>
        </w:rPr>
        <w:t>Awarding procedure</w:t>
      </w:r>
      <w:r w:rsidR="00FD66ED" w:rsidRPr="00EB7FDF">
        <w:rPr>
          <w:b/>
          <w:color w:val="000000"/>
          <w:sz w:val="28"/>
          <w:lang w:val="en-US"/>
        </w:rPr>
        <w:t>:</w:t>
      </w:r>
    </w:p>
    <w:p w:rsidR="00FD66ED" w:rsidRPr="00EB7FDF" w:rsidRDefault="00981185" w:rsidP="003E19C6">
      <w:pPr>
        <w:shd w:val="clear" w:color="auto" w:fill="FFFFFF"/>
        <w:spacing w:after="120"/>
        <w:jc w:val="both"/>
        <w:outlineLvl w:val="3"/>
        <w:rPr>
          <w:color w:val="000000"/>
          <w:lang w:val="en-US"/>
        </w:rPr>
      </w:pPr>
      <w:r w:rsidRPr="00EB7FDF">
        <w:rPr>
          <w:color w:val="000000"/>
          <w:lang w:val="en-US"/>
        </w:rPr>
        <w:t>Simplified procedure</w:t>
      </w:r>
    </w:p>
    <w:p w:rsidR="00FD66ED" w:rsidRPr="00EB7FDF" w:rsidRDefault="00FD66ED" w:rsidP="003E19C6">
      <w:pPr>
        <w:shd w:val="clear" w:color="auto" w:fill="FFFFFF"/>
        <w:spacing w:after="120"/>
        <w:jc w:val="both"/>
        <w:outlineLvl w:val="3"/>
        <w:rPr>
          <w:color w:val="000000"/>
          <w:lang w:val="en-US"/>
        </w:rPr>
      </w:pPr>
    </w:p>
    <w:p w:rsidR="00FD66ED" w:rsidRPr="00EB7FDF" w:rsidRDefault="00981185" w:rsidP="003E19C6">
      <w:pPr>
        <w:pStyle w:val="ListParagraph"/>
        <w:numPr>
          <w:ilvl w:val="0"/>
          <w:numId w:val="1"/>
        </w:numPr>
        <w:shd w:val="clear" w:color="auto" w:fill="FFFFFF"/>
        <w:spacing w:after="120"/>
        <w:contextualSpacing w:val="0"/>
        <w:jc w:val="both"/>
        <w:outlineLvl w:val="3"/>
        <w:rPr>
          <w:b/>
          <w:color w:val="000000"/>
          <w:sz w:val="28"/>
          <w:lang w:val="en-US"/>
        </w:rPr>
      </w:pPr>
      <w:r w:rsidRPr="00EB7FDF">
        <w:rPr>
          <w:b/>
          <w:color w:val="000000"/>
          <w:sz w:val="28"/>
          <w:lang w:val="en-US"/>
        </w:rPr>
        <w:t>Awarding criterion</w:t>
      </w:r>
    </w:p>
    <w:p w:rsidR="00FD66ED" w:rsidRPr="00EB7FDF" w:rsidRDefault="00981185" w:rsidP="003E19C6">
      <w:pPr>
        <w:shd w:val="clear" w:color="auto" w:fill="FFFFFF"/>
        <w:spacing w:after="120"/>
        <w:jc w:val="both"/>
        <w:outlineLvl w:val="3"/>
        <w:rPr>
          <w:color w:val="000000"/>
          <w:lang w:val="en-US"/>
        </w:rPr>
      </w:pPr>
      <w:r w:rsidRPr="00EB7FDF">
        <w:rPr>
          <w:color w:val="000000"/>
          <w:lang w:val="en-US"/>
        </w:rPr>
        <w:t>The lowest price.</w:t>
      </w:r>
    </w:p>
    <w:p w:rsidR="00FD66ED" w:rsidRPr="00EB7FDF" w:rsidRDefault="00FD66ED" w:rsidP="003E19C6">
      <w:pPr>
        <w:shd w:val="clear" w:color="auto" w:fill="FFFFFF"/>
        <w:spacing w:after="120"/>
        <w:jc w:val="both"/>
        <w:outlineLvl w:val="3"/>
        <w:rPr>
          <w:color w:val="000000"/>
          <w:lang w:val="en-US"/>
        </w:rPr>
      </w:pPr>
    </w:p>
    <w:p w:rsidR="00924F28" w:rsidRPr="00EB7FDF" w:rsidRDefault="005953DA" w:rsidP="003E19C6">
      <w:pPr>
        <w:pStyle w:val="ListParagraph"/>
        <w:numPr>
          <w:ilvl w:val="0"/>
          <w:numId w:val="1"/>
        </w:numPr>
        <w:spacing w:after="120"/>
        <w:contextualSpacing w:val="0"/>
        <w:jc w:val="both"/>
        <w:rPr>
          <w:noProof/>
          <w:color w:val="000000"/>
          <w:sz w:val="28"/>
          <w:lang w:val="en-US"/>
        </w:rPr>
      </w:pPr>
      <w:r w:rsidRPr="00EB7FDF">
        <w:rPr>
          <w:b/>
          <w:color w:val="000000"/>
          <w:sz w:val="28"/>
          <w:lang w:val="en-US"/>
        </w:rPr>
        <w:t>General requirements</w:t>
      </w:r>
    </w:p>
    <w:p w:rsidR="00697351" w:rsidRPr="00EB7FDF" w:rsidRDefault="005953DA" w:rsidP="003E19C6">
      <w:pPr>
        <w:spacing w:after="120"/>
        <w:jc w:val="both"/>
        <w:rPr>
          <w:lang w:val="en-US"/>
        </w:rPr>
      </w:pPr>
      <w:r w:rsidRPr="00EB7FDF">
        <w:rPr>
          <w:lang w:val="en-US"/>
        </w:rPr>
        <w:t xml:space="preserve">The </w:t>
      </w:r>
      <w:r w:rsidR="0030236A">
        <w:rPr>
          <w:lang w:val="en-US"/>
        </w:rPr>
        <w:t>T</w:t>
      </w:r>
      <w:r w:rsidR="0001162E" w:rsidRPr="00EB7FDF">
        <w:rPr>
          <w:lang w:val="en-US"/>
        </w:rPr>
        <w:t>enderers</w:t>
      </w:r>
      <w:r w:rsidRPr="00EB7FDF">
        <w:rPr>
          <w:lang w:val="en-US"/>
        </w:rPr>
        <w:t xml:space="preserve"> shall develop bids in accordance with the provisions of the tender book and with the data sheet published on SEAP</w:t>
      </w:r>
    </w:p>
    <w:p w:rsidR="00697351" w:rsidRPr="00EB7FDF" w:rsidRDefault="005953DA" w:rsidP="003E19C6">
      <w:pPr>
        <w:spacing w:after="120"/>
        <w:jc w:val="both"/>
        <w:rPr>
          <w:lang w:val="en-US"/>
        </w:rPr>
      </w:pPr>
      <w:r w:rsidRPr="00EB7FDF">
        <w:rPr>
          <w:lang w:val="en-US"/>
        </w:rPr>
        <w:t xml:space="preserve">The </w:t>
      </w:r>
      <w:r w:rsidR="0030236A">
        <w:rPr>
          <w:lang w:val="en-US"/>
        </w:rPr>
        <w:t>T</w:t>
      </w:r>
      <w:r w:rsidR="0001162E" w:rsidRPr="00EB7FDF">
        <w:rPr>
          <w:lang w:val="en-US"/>
        </w:rPr>
        <w:t>enderers</w:t>
      </w:r>
      <w:r w:rsidRPr="00EB7FDF">
        <w:rPr>
          <w:lang w:val="en-US"/>
        </w:rPr>
        <w:t xml:space="preserve"> shall bear all the costs associated with the preparation and submission of bids and accompanying documents; the contracting authority is not responsible or liable for these costs.</w:t>
      </w:r>
    </w:p>
    <w:p w:rsidR="00697351" w:rsidRPr="00EB7FDF" w:rsidRDefault="0001162E" w:rsidP="003E19C6">
      <w:pPr>
        <w:spacing w:after="120"/>
        <w:jc w:val="both"/>
        <w:rPr>
          <w:lang w:val="en-US"/>
        </w:rPr>
      </w:pPr>
      <w:r w:rsidRPr="00EB7FDF">
        <w:rPr>
          <w:lang w:val="en-US"/>
        </w:rPr>
        <w:t>The offers shall contain: the technical proposal and the financial proposal</w:t>
      </w:r>
      <w:r w:rsidR="00697351" w:rsidRPr="00EB7FDF">
        <w:rPr>
          <w:lang w:val="en-US"/>
        </w:rPr>
        <w:t>.</w:t>
      </w:r>
    </w:p>
    <w:p w:rsidR="00697351" w:rsidRPr="00EB7FDF" w:rsidRDefault="00981185" w:rsidP="003E19C6">
      <w:pPr>
        <w:spacing w:after="120"/>
        <w:jc w:val="both"/>
        <w:rPr>
          <w:b/>
          <w:i/>
          <w:lang w:val="en-US"/>
        </w:rPr>
      </w:pPr>
      <w:r w:rsidRPr="00EB7FDF">
        <w:rPr>
          <w:b/>
          <w:i/>
          <w:lang w:val="en-US"/>
        </w:rPr>
        <w:t>Te</w:t>
      </w:r>
      <w:r w:rsidR="00EB7FDF">
        <w:rPr>
          <w:b/>
          <w:i/>
          <w:lang w:val="en-US"/>
        </w:rPr>
        <w:t>c</w:t>
      </w:r>
      <w:r w:rsidRPr="00EB7FDF">
        <w:rPr>
          <w:b/>
          <w:i/>
          <w:lang w:val="en-US"/>
        </w:rPr>
        <w:t>hnical proposal</w:t>
      </w:r>
    </w:p>
    <w:p w:rsidR="001D7EFF" w:rsidRPr="00EB7FDF" w:rsidRDefault="0001162E" w:rsidP="003E19C6">
      <w:pPr>
        <w:spacing w:after="120"/>
        <w:jc w:val="both"/>
        <w:rPr>
          <w:color w:val="000000"/>
          <w:lang w:val="en-US"/>
        </w:rPr>
      </w:pPr>
      <w:r w:rsidRPr="00EB7FDF">
        <w:rPr>
          <w:color w:val="000000"/>
          <w:lang w:val="en-US"/>
        </w:rPr>
        <w:lastRenderedPageBreak/>
        <w:t>The technical proposal shall be designed to meet the specifications set out in the tender book and will include the following elements:</w:t>
      </w:r>
    </w:p>
    <w:p w:rsidR="001D7EFF" w:rsidRPr="00EB7FDF" w:rsidRDefault="001D7EFF" w:rsidP="003E19C6">
      <w:pPr>
        <w:spacing w:after="120"/>
        <w:jc w:val="both"/>
        <w:rPr>
          <w:color w:val="000000"/>
          <w:lang w:val="en-US"/>
        </w:rPr>
      </w:pPr>
      <w:r w:rsidRPr="00EB7FDF">
        <w:rPr>
          <w:color w:val="000000"/>
          <w:lang w:val="en-US"/>
        </w:rPr>
        <w:t xml:space="preserve">a. </w:t>
      </w:r>
      <w:r w:rsidR="00981185" w:rsidRPr="00EB7FDF">
        <w:rPr>
          <w:color w:val="000000"/>
          <w:lang w:val="en-US"/>
        </w:rPr>
        <w:t>The objectives of the contract</w:t>
      </w:r>
    </w:p>
    <w:p w:rsidR="001D7EFF" w:rsidRPr="00EB7FDF" w:rsidRDefault="001D7EFF" w:rsidP="003E19C6">
      <w:pPr>
        <w:spacing w:after="120"/>
        <w:jc w:val="both"/>
        <w:rPr>
          <w:color w:val="000000"/>
          <w:lang w:val="en-US"/>
        </w:rPr>
      </w:pPr>
      <w:r w:rsidRPr="00EB7FDF">
        <w:rPr>
          <w:color w:val="000000"/>
          <w:lang w:val="en-US"/>
        </w:rPr>
        <w:t xml:space="preserve">b. </w:t>
      </w:r>
      <w:r w:rsidR="0001162E" w:rsidRPr="00EB7FDF">
        <w:rPr>
          <w:color w:val="000000"/>
          <w:lang w:val="en-US"/>
        </w:rPr>
        <w:t>The detailed description of the equipment, by which the tenderer will demonstrate the correspondence of the technical proposal with the technical specifications.</w:t>
      </w:r>
    </w:p>
    <w:p w:rsidR="007A06EE" w:rsidRPr="00EB7FDF" w:rsidRDefault="007A06EE" w:rsidP="003E19C6">
      <w:pPr>
        <w:spacing w:after="120"/>
        <w:jc w:val="both"/>
        <w:rPr>
          <w:lang w:val="en-US"/>
        </w:rPr>
      </w:pPr>
      <w:r w:rsidRPr="00EB7FDF">
        <w:rPr>
          <w:lang w:val="en-US"/>
        </w:rPr>
        <w:t>The technical proposal shall be drawn up in such a way that the assessment process and the information contained therein allow the easy identification of the correspondence with the technical specifications set out in the tender book.</w:t>
      </w:r>
    </w:p>
    <w:p w:rsidR="007A06EE" w:rsidRDefault="007A06EE" w:rsidP="003E19C6">
      <w:pPr>
        <w:spacing w:after="120"/>
        <w:jc w:val="both"/>
        <w:rPr>
          <w:lang w:val="en-US"/>
        </w:rPr>
      </w:pPr>
      <w:r w:rsidRPr="00EB7FDF">
        <w:rPr>
          <w:lang w:val="en-US"/>
        </w:rPr>
        <w:t>The technical and functional characteristics of the equipment are mandatory and minimal</w:t>
      </w:r>
      <w:r w:rsidR="0030236A">
        <w:rPr>
          <w:color w:val="FF0000"/>
          <w:lang w:val="en-US"/>
        </w:rPr>
        <w:t xml:space="preserve">. </w:t>
      </w:r>
      <w:r w:rsidRPr="00EB7FDF">
        <w:rPr>
          <w:lang w:val="en-US"/>
        </w:rPr>
        <w:t>If all the required minimum requirements can not be met, the tender will be declared incomplete (in accordance with Law 98/2016 and Government Decision 395/2016).</w:t>
      </w:r>
    </w:p>
    <w:p w:rsidR="003559E5" w:rsidRPr="00EB7FDF" w:rsidRDefault="003559E5" w:rsidP="003E19C6">
      <w:pPr>
        <w:spacing w:after="120"/>
        <w:jc w:val="both"/>
        <w:rPr>
          <w:lang w:val="en-US"/>
        </w:rPr>
      </w:pPr>
      <w:r w:rsidRPr="003559E5">
        <w:rPr>
          <w:lang w:val="en-US"/>
        </w:rPr>
        <w:t>T</w:t>
      </w:r>
      <w:r>
        <w:rPr>
          <w:lang w:val="en-US"/>
        </w:rPr>
        <w:t>he t</w:t>
      </w:r>
      <w:r w:rsidRPr="003559E5">
        <w:rPr>
          <w:lang w:val="en-US"/>
        </w:rPr>
        <w:t xml:space="preserve">endered product must be new and of the highest quality, achieved in accordance with current </w:t>
      </w:r>
      <w:r>
        <w:rPr>
          <w:lang w:val="en-US"/>
        </w:rPr>
        <w:t>national</w:t>
      </w:r>
      <w:r w:rsidRPr="003559E5">
        <w:rPr>
          <w:lang w:val="en-US"/>
        </w:rPr>
        <w:t xml:space="preserve"> and interna</w:t>
      </w:r>
      <w:r w:rsidR="00EE4F2C">
        <w:rPr>
          <w:lang w:val="en-US"/>
        </w:rPr>
        <w:t>tional standards (</w:t>
      </w:r>
      <w:r w:rsidRPr="003559E5">
        <w:rPr>
          <w:lang w:val="en-US"/>
        </w:rPr>
        <w:t>mentioned in the offer</w:t>
      </w:r>
      <w:r w:rsidR="00EE4F2C">
        <w:rPr>
          <w:lang w:val="en-US"/>
        </w:rPr>
        <w:t>)</w:t>
      </w:r>
      <w:r w:rsidRPr="003559E5">
        <w:rPr>
          <w:lang w:val="en-US"/>
        </w:rPr>
        <w:t>. The name</w:t>
      </w:r>
      <w:r w:rsidR="00EE4F2C">
        <w:rPr>
          <w:lang w:val="en-US"/>
        </w:rPr>
        <w:t>, type</w:t>
      </w:r>
      <w:r w:rsidRPr="003559E5">
        <w:rPr>
          <w:lang w:val="en-US"/>
        </w:rPr>
        <w:t xml:space="preserve">, </w:t>
      </w:r>
      <w:r w:rsidR="00EE4F2C">
        <w:rPr>
          <w:lang w:val="en-US"/>
        </w:rPr>
        <w:t xml:space="preserve">code, </w:t>
      </w:r>
      <w:r w:rsidRPr="003559E5">
        <w:rPr>
          <w:lang w:val="en-US"/>
        </w:rPr>
        <w:t xml:space="preserve">producing company, </w:t>
      </w:r>
      <w:r w:rsidR="00EE4F2C">
        <w:rPr>
          <w:lang w:val="en-US"/>
        </w:rPr>
        <w:t xml:space="preserve">and </w:t>
      </w:r>
      <w:r w:rsidRPr="003559E5">
        <w:rPr>
          <w:lang w:val="en-US"/>
        </w:rPr>
        <w:t xml:space="preserve">the origin </w:t>
      </w:r>
      <w:r w:rsidR="00EE4F2C">
        <w:rPr>
          <w:lang w:val="en-US"/>
        </w:rPr>
        <w:t>of the tende</w:t>
      </w:r>
      <w:r w:rsidR="00960B49">
        <w:rPr>
          <w:lang w:val="en-US"/>
        </w:rPr>
        <w:t xml:space="preserve">red equipment </w:t>
      </w:r>
      <w:r w:rsidRPr="003559E5">
        <w:rPr>
          <w:lang w:val="en-US"/>
        </w:rPr>
        <w:t xml:space="preserve">will be </w:t>
      </w:r>
      <w:r w:rsidR="00E01C06">
        <w:rPr>
          <w:lang w:val="en-US"/>
        </w:rPr>
        <w:t>explicitly mentioned. The Tenderer</w:t>
      </w:r>
      <w:r w:rsidR="0030236A">
        <w:rPr>
          <w:lang w:val="en-US"/>
        </w:rPr>
        <w:t>s</w:t>
      </w:r>
      <w:r w:rsidRPr="003559E5">
        <w:rPr>
          <w:lang w:val="en-US"/>
        </w:rPr>
        <w:t xml:space="preserve"> </w:t>
      </w:r>
      <w:r w:rsidR="00960B49">
        <w:rPr>
          <w:lang w:val="en-US"/>
        </w:rPr>
        <w:t>shall</w:t>
      </w:r>
      <w:r w:rsidRPr="003559E5">
        <w:rPr>
          <w:lang w:val="en-US"/>
        </w:rPr>
        <w:t xml:space="preserve"> complete the PRODUCER DETAILS </w:t>
      </w:r>
      <w:r w:rsidR="00960B49">
        <w:rPr>
          <w:lang w:val="en-US"/>
        </w:rPr>
        <w:t>FORM according to the Annex 1</w:t>
      </w:r>
      <w:r w:rsidR="00961D52">
        <w:rPr>
          <w:lang w:val="en-US"/>
        </w:rPr>
        <w:t xml:space="preserve"> of the Tender Book</w:t>
      </w:r>
      <w:r w:rsidRPr="003559E5">
        <w:rPr>
          <w:lang w:val="en-US"/>
        </w:rPr>
        <w:t>.</w:t>
      </w:r>
    </w:p>
    <w:p w:rsidR="002A78CB" w:rsidRPr="007A06EE" w:rsidRDefault="00981185" w:rsidP="003E19C6">
      <w:pPr>
        <w:spacing w:after="120"/>
        <w:jc w:val="both"/>
      </w:pPr>
      <w:r>
        <w:rPr>
          <w:b/>
          <w:i/>
        </w:rPr>
        <w:t>Financial proposal</w:t>
      </w:r>
    </w:p>
    <w:p w:rsidR="00960B49" w:rsidRDefault="00960B49" w:rsidP="003E19C6">
      <w:pPr>
        <w:pStyle w:val="Default"/>
        <w:spacing w:after="120"/>
        <w:jc w:val="both"/>
        <w:rPr>
          <w:rFonts w:eastAsia="Calibri"/>
          <w:color w:val="auto"/>
          <w:lang w:val="ro-RO" w:eastAsia="ro-RO"/>
        </w:rPr>
      </w:pPr>
      <w:r w:rsidRPr="00960B49">
        <w:rPr>
          <w:rFonts w:eastAsia="Calibri"/>
          <w:color w:val="auto"/>
          <w:lang w:val="ro-RO" w:eastAsia="ro-RO"/>
        </w:rPr>
        <w:t>The financial proposal shall be made in EURO, in accordance with the tender form.</w:t>
      </w:r>
    </w:p>
    <w:p w:rsidR="005459D5" w:rsidRPr="007B5E88" w:rsidRDefault="0030236A" w:rsidP="003E19C6">
      <w:pPr>
        <w:pStyle w:val="Default"/>
        <w:spacing w:after="120"/>
        <w:jc w:val="both"/>
        <w:rPr>
          <w:color w:val="auto"/>
          <w:lang w:val="ro-RO"/>
        </w:rPr>
      </w:pPr>
      <w:r>
        <w:rPr>
          <w:color w:val="auto"/>
          <w:lang w:val="ro-RO"/>
        </w:rPr>
        <w:t>The T</w:t>
      </w:r>
      <w:r w:rsidR="005459D5">
        <w:rPr>
          <w:color w:val="auto"/>
          <w:lang w:val="ro-RO"/>
        </w:rPr>
        <w:t>enderer</w:t>
      </w:r>
      <w:r>
        <w:rPr>
          <w:color w:val="auto"/>
          <w:lang w:val="ro-RO"/>
        </w:rPr>
        <w:t>s</w:t>
      </w:r>
      <w:r w:rsidR="005459D5">
        <w:rPr>
          <w:color w:val="auto"/>
          <w:lang w:val="ro-RO"/>
        </w:rPr>
        <w:t xml:space="preserve"> shall</w:t>
      </w:r>
      <w:r w:rsidR="005459D5" w:rsidRPr="005459D5">
        <w:rPr>
          <w:color w:val="auto"/>
          <w:lang w:val="ro-RO"/>
        </w:rPr>
        <w:t xml:space="preserve"> prepare the financial proposal so that it provides all the required information regarding the price and other financial and commercial conditions </w:t>
      </w:r>
      <w:r w:rsidR="005459D5">
        <w:rPr>
          <w:color w:val="auto"/>
          <w:lang w:val="ro-RO"/>
        </w:rPr>
        <w:t xml:space="preserve">(that the </w:t>
      </w:r>
      <w:r w:rsidR="00E01C06">
        <w:rPr>
          <w:color w:val="auto"/>
          <w:lang w:val="ro-RO"/>
        </w:rPr>
        <w:t xml:space="preserve">tenderer considers to be mentioned) </w:t>
      </w:r>
      <w:r w:rsidR="005459D5" w:rsidRPr="005459D5">
        <w:rPr>
          <w:color w:val="auto"/>
          <w:lang w:val="ro-RO"/>
        </w:rPr>
        <w:t>related to the object of</w:t>
      </w:r>
      <w:r w:rsidR="005459D5">
        <w:rPr>
          <w:color w:val="auto"/>
          <w:lang w:val="ro-RO"/>
        </w:rPr>
        <w:t xml:space="preserve"> the public procurement</w:t>
      </w:r>
      <w:r w:rsidR="005459D5" w:rsidRPr="005459D5">
        <w:rPr>
          <w:color w:val="auto"/>
          <w:lang w:val="ro-RO"/>
        </w:rPr>
        <w:t>.</w:t>
      </w:r>
    </w:p>
    <w:p w:rsidR="00E01C06" w:rsidRPr="006E412F" w:rsidRDefault="0030236A" w:rsidP="003E19C6">
      <w:pPr>
        <w:spacing w:after="120"/>
        <w:jc w:val="both"/>
        <w:rPr>
          <w:bCs/>
        </w:rPr>
      </w:pPr>
      <w:r>
        <w:rPr>
          <w:bCs/>
        </w:rPr>
        <w:t>The T</w:t>
      </w:r>
      <w:r w:rsidR="00E01C06" w:rsidRPr="00E01C06">
        <w:rPr>
          <w:bCs/>
        </w:rPr>
        <w:t>enderer</w:t>
      </w:r>
      <w:r>
        <w:rPr>
          <w:bCs/>
        </w:rPr>
        <w:t>s</w:t>
      </w:r>
      <w:r w:rsidR="00E01C06" w:rsidRPr="00E01C06">
        <w:rPr>
          <w:bCs/>
        </w:rPr>
        <w:t xml:space="preserve"> </w:t>
      </w:r>
      <w:r w:rsidR="00E01C06">
        <w:rPr>
          <w:bCs/>
        </w:rPr>
        <w:t>shall</w:t>
      </w:r>
      <w:r w:rsidR="00E01C06" w:rsidRPr="00E01C06">
        <w:rPr>
          <w:bCs/>
        </w:rPr>
        <w:t xml:space="preserve"> include in the financial proposal all the costs related to the production, transport, putting into service of the equipment and </w:t>
      </w:r>
      <w:r w:rsidR="004D2E6C">
        <w:rPr>
          <w:bCs/>
        </w:rPr>
        <w:t>personnel training</w:t>
      </w:r>
      <w:r w:rsidR="00E01C06" w:rsidRPr="00E01C06">
        <w:rPr>
          <w:bCs/>
        </w:rPr>
        <w:t xml:space="preserve">, as the case may be, as required by the Tender </w:t>
      </w:r>
      <w:r w:rsidR="00E01C06">
        <w:rPr>
          <w:bCs/>
        </w:rPr>
        <w:t>Book</w:t>
      </w:r>
      <w:r w:rsidR="00E01C06" w:rsidRPr="00E01C06">
        <w:rPr>
          <w:bCs/>
        </w:rPr>
        <w:t>.</w:t>
      </w:r>
    </w:p>
    <w:p w:rsidR="004D2E6C" w:rsidRDefault="004D2E6C" w:rsidP="003E19C6">
      <w:pPr>
        <w:spacing w:after="120"/>
        <w:jc w:val="both"/>
        <w:rPr>
          <w:bCs/>
        </w:rPr>
      </w:pPr>
      <w:r w:rsidRPr="004D2E6C">
        <w:rPr>
          <w:bCs/>
        </w:rPr>
        <w:t xml:space="preserve">If the </w:t>
      </w:r>
      <w:r>
        <w:rPr>
          <w:bCs/>
        </w:rPr>
        <w:t>offer</w:t>
      </w:r>
      <w:r w:rsidRPr="004D2E6C">
        <w:rPr>
          <w:bCs/>
        </w:rPr>
        <w:t xml:space="preserve"> fails to meet the requirements set out in the </w:t>
      </w:r>
      <w:r w:rsidR="00410363">
        <w:rPr>
          <w:bCs/>
        </w:rPr>
        <w:t>Tender Book</w:t>
      </w:r>
      <w:r w:rsidRPr="004D2E6C">
        <w:rPr>
          <w:bCs/>
        </w:rPr>
        <w:t xml:space="preserve"> and the data sheet, the evaluation committee has the right to reject it.</w:t>
      </w:r>
    </w:p>
    <w:p w:rsidR="00AC3A71" w:rsidRDefault="00AC3A71" w:rsidP="00FC5DC4">
      <w:pPr>
        <w:spacing w:after="120" w:line="20" w:lineRule="atLeast"/>
        <w:jc w:val="both"/>
      </w:pPr>
    </w:p>
    <w:p w:rsidR="00FC5DC4" w:rsidRDefault="00981185" w:rsidP="00FC5DC4">
      <w:pPr>
        <w:pStyle w:val="ListParagraph"/>
        <w:numPr>
          <w:ilvl w:val="0"/>
          <w:numId w:val="1"/>
        </w:numPr>
        <w:shd w:val="clear" w:color="auto" w:fill="FFFFFF"/>
        <w:spacing w:before="100" w:beforeAutospacing="1" w:after="100" w:afterAutospacing="1" w:line="20" w:lineRule="atLeast"/>
        <w:contextualSpacing w:val="0"/>
        <w:jc w:val="both"/>
        <w:outlineLvl w:val="3"/>
        <w:rPr>
          <w:b/>
          <w:caps/>
        </w:rPr>
      </w:pPr>
      <w:r>
        <w:rPr>
          <w:b/>
          <w:caps/>
        </w:rPr>
        <w:t xml:space="preserve">Technical specifications </w:t>
      </w:r>
    </w:p>
    <w:p w:rsidR="00002902" w:rsidRPr="00FE0B4C" w:rsidRDefault="00FE0B4C" w:rsidP="00FC5DC4">
      <w:pPr>
        <w:shd w:val="clear" w:color="auto" w:fill="FFFFFF"/>
        <w:spacing w:before="100" w:beforeAutospacing="1" w:after="100" w:afterAutospacing="1" w:line="20" w:lineRule="atLeast"/>
        <w:jc w:val="both"/>
        <w:outlineLvl w:val="3"/>
      </w:pPr>
      <w:r>
        <w:rPr>
          <w:bCs/>
        </w:rPr>
        <w:t>The Greenhouse Gases Monitor – ph</w:t>
      </w:r>
      <w:r w:rsidR="005E3907">
        <w:rPr>
          <w:bCs/>
        </w:rPr>
        <w:t>o</w:t>
      </w:r>
      <w:r>
        <w:rPr>
          <w:bCs/>
        </w:rPr>
        <w:t xml:space="preserve">toacoustic method will be used </w:t>
      </w:r>
      <w:r w:rsidR="005E3907">
        <w:rPr>
          <w:bCs/>
        </w:rPr>
        <w:t xml:space="preserve">during the campaigns that will be carried out in the coastal area for assessing the combustible gasses and greenhouse gasses emissions at sea-athmosphere interface. </w:t>
      </w:r>
      <w:r>
        <w:t>The equipment must have the following minimum technical and performance characteristics</w:t>
      </w:r>
      <w:r w:rsidR="00AC3A71">
        <w:t>:</w:t>
      </w:r>
      <w:r w:rsidR="00AC3A71" w:rsidRPr="00B63A2A">
        <w:t xml:space="preserve"> </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728"/>
        <w:gridCol w:w="1052"/>
        <w:gridCol w:w="2160"/>
        <w:gridCol w:w="3060"/>
      </w:tblGrid>
      <w:tr w:rsidR="00AC3A71" w:rsidRPr="006B470A" w:rsidTr="00FC5DC4">
        <w:tc>
          <w:tcPr>
            <w:tcW w:w="630" w:type="dxa"/>
          </w:tcPr>
          <w:p w:rsidR="00AC3A71" w:rsidRPr="00F024CA" w:rsidRDefault="00F024CA" w:rsidP="00F024CA">
            <w:pPr>
              <w:spacing w:after="120" w:line="20" w:lineRule="atLeast"/>
              <w:jc w:val="center"/>
              <w:rPr>
                <w:b/>
                <w:color w:val="000000"/>
                <w:lang w:val="en-US"/>
              </w:rPr>
            </w:pPr>
            <w:r w:rsidRPr="00F024CA">
              <w:rPr>
                <w:b/>
                <w:color w:val="000000"/>
                <w:lang w:val="en-US"/>
              </w:rPr>
              <w:t>No.</w:t>
            </w:r>
          </w:p>
        </w:tc>
        <w:tc>
          <w:tcPr>
            <w:tcW w:w="2728" w:type="dxa"/>
          </w:tcPr>
          <w:p w:rsidR="00AC3A71" w:rsidRPr="00F024CA" w:rsidRDefault="00F024CA" w:rsidP="00197DF6">
            <w:pPr>
              <w:spacing w:after="120" w:line="20" w:lineRule="atLeast"/>
              <w:jc w:val="center"/>
              <w:rPr>
                <w:b/>
                <w:color w:val="000000"/>
                <w:lang w:val="en-US"/>
              </w:rPr>
            </w:pPr>
            <w:r w:rsidRPr="00F024CA">
              <w:rPr>
                <w:b/>
                <w:color w:val="000000"/>
                <w:lang w:val="en-US"/>
              </w:rPr>
              <w:t>Name</w:t>
            </w:r>
          </w:p>
        </w:tc>
        <w:tc>
          <w:tcPr>
            <w:tcW w:w="1052" w:type="dxa"/>
          </w:tcPr>
          <w:p w:rsidR="00AC3A71" w:rsidRPr="00F024CA" w:rsidRDefault="00F024CA" w:rsidP="00F024CA">
            <w:pPr>
              <w:spacing w:after="120" w:line="20" w:lineRule="atLeast"/>
              <w:jc w:val="center"/>
              <w:rPr>
                <w:b/>
                <w:color w:val="000000"/>
                <w:lang w:val="en-US"/>
              </w:rPr>
            </w:pPr>
            <w:r w:rsidRPr="00F024CA">
              <w:rPr>
                <w:b/>
                <w:color w:val="000000"/>
                <w:lang w:val="en-US"/>
              </w:rPr>
              <w:t>No. of pieces</w:t>
            </w:r>
          </w:p>
        </w:tc>
        <w:tc>
          <w:tcPr>
            <w:tcW w:w="2160" w:type="dxa"/>
          </w:tcPr>
          <w:p w:rsidR="00AC3A71" w:rsidRPr="00F024CA" w:rsidRDefault="00F024CA" w:rsidP="00197DF6">
            <w:pPr>
              <w:spacing w:after="120" w:line="20" w:lineRule="atLeast"/>
              <w:jc w:val="center"/>
              <w:rPr>
                <w:b/>
                <w:color w:val="000000"/>
                <w:lang w:val="en-US"/>
              </w:rPr>
            </w:pPr>
            <w:r w:rsidRPr="00F024CA">
              <w:rPr>
                <w:b/>
                <w:color w:val="000000"/>
                <w:lang w:val="en-US"/>
              </w:rPr>
              <w:t>General characteristics</w:t>
            </w:r>
          </w:p>
        </w:tc>
        <w:tc>
          <w:tcPr>
            <w:tcW w:w="3060" w:type="dxa"/>
          </w:tcPr>
          <w:p w:rsidR="00AC3A71" w:rsidRPr="00F024CA" w:rsidRDefault="00F024CA" w:rsidP="00197DF6">
            <w:pPr>
              <w:spacing w:after="120" w:line="20" w:lineRule="atLeast"/>
              <w:jc w:val="center"/>
              <w:rPr>
                <w:b/>
                <w:color w:val="000000"/>
                <w:lang w:val="en-US"/>
              </w:rPr>
            </w:pPr>
            <w:r w:rsidRPr="00F024CA">
              <w:rPr>
                <w:b/>
                <w:color w:val="000000"/>
                <w:lang w:val="en-US"/>
              </w:rPr>
              <w:t>Technical characteristics</w:t>
            </w:r>
          </w:p>
        </w:tc>
      </w:tr>
      <w:tr w:rsidR="008E4E21" w:rsidRPr="004A0B67" w:rsidTr="00FC5DC4">
        <w:tc>
          <w:tcPr>
            <w:tcW w:w="630" w:type="dxa"/>
          </w:tcPr>
          <w:p w:rsidR="008E4E21" w:rsidRPr="00F024CA" w:rsidRDefault="008E4E21" w:rsidP="008E4E21">
            <w:pPr>
              <w:spacing w:after="120" w:line="20" w:lineRule="atLeast"/>
              <w:jc w:val="both"/>
              <w:rPr>
                <w:lang w:val="en-US"/>
              </w:rPr>
            </w:pPr>
            <w:r w:rsidRPr="00F024CA">
              <w:rPr>
                <w:lang w:val="en-US"/>
              </w:rPr>
              <w:t>1</w:t>
            </w:r>
          </w:p>
        </w:tc>
        <w:tc>
          <w:tcPr>
            <w:tcW w:w="2728" w:type="dxa"/>
          </w:tcPr>
          <w:p w:rsidR="00011503" w:rsidRDefault="00011503" w:rsidP="00011503">
            <w:pPr>
              <w:spacing w:after="120" w:line="20" w:lineRule="atLeast"/>
              <w:jc w:val="both"/>
              <w:rPr>
                <w:lang w:val="en-US"/>
              </w:rPr>
            </w:pPr>
            <w:r>
              <w:rPr>
                <w:bCs/>
                <w:lang w:val="en-US"/>
              </w:rPr>
              <w:t>Greenhouse gases monitor – photoacoustic method</w:t>
            </w:r>
            <w:r w:rsidR="008E4E21" w:rsidRPr="00F024CA">
              <w:rPr>
                <w:b/>
                <w:bCs/>
                <w:lang w:val="en-US"/>
              </w:rPr>
              <w:t xml:space="preserve"> </w:t>
            </w:r>
          </w:p>
          <w:p w:rsidR="008E4E21" w:rsidRPr="00F024CA" w:rsidRDefault="008E4E21" w:rsidP="00011503">
            <w:pPr>
              <w:spacing w:after="120" w:line="20" w:lineRule="atLeast"/>
              <w:jc w:val="both"/>
              <w:rPr>
                <w:lang w:val="en-US"/>
              </w:rPr>
            </w:pPr>
            <w:r w:rsidRPr="00F024CA">
              <w:rPr>
                <w:lang w:val="en-US"/>
              </w:rPr>
              <w:t>CPV</w:t>
            </w:r>
            <w:r w:rsidR="00011503">
              <w:rPr>
                <w:lang w:val="en-US"/>
              </w:rPr>
              <w:t xml:space="preserve"> code: </w:t>
            </w:r>
            <w:r w:rsidRPr="00F024CA">
              <w:rPr>
                <w:lang w:val="en-US"/>
              </w:rPr>
              <w:t xml:space="preserve"> </w:t>
            </w:r>
            <w:hyperlink r:id="rId8" w:history="1">
              <w:r w:rsidRPr="00F024CA">
                <w:rPr>
                  <w:rStyle w:val="Hyperlink"/>
                  <w:bCs/>
                  <w:color w:val="000000"/>
                  <w:lang w:val="en-US"/>
                </w:rPr>
                <w:t>38432100</w:t>
              </w:r>
            </w:hyperlink>
            <w:r w:rsidRPr="00F024CA">
              <w:rPr>
                <w:color w:val="000000"/>
                <w:lang w:val="en-US"/>
              </w:rPr>
              <w:t xml:space="preserve"> –3</w:t>
            </w:r>
          </w:p>
        </w:tc>
        <w:tc>
          <w:tcPr>
            <w:tcW w:w="1052" w:type="dxa"/>
          </w:tcPr>
          <w:p w:rsidR="008E4E21" w:rsidRPr="00F024CA" w:rsidRDefault="008E4E21" w:rsidP="00F024CA">
            <w:pPr>
              <w:spacing w:after="120" w:line="20" w:lineRule="atLeast"/>
              <w:jc w:val="both"/>
              <w:rPr>
                <w:lang w:val="en-US"/>
              </w:rPr>
            </w:pPr>
            <w:r w:rsidRPr="00F024CA">
              <w:rPr>
                <w:lang w:val="en-US"/>
              </w:rPr>
              <w:t xml:space="preserve">1 </w:t>
            </w:r>
          </w:p>
        </w:tc>
        <w:tc>
          <w:tcPr>
            <w:tcW w:w="2160" w:type="dxa"/>
            <w:tcBorders>
              <w:top w:val="single" w:sz="4" w:space="0" w:color="auto"/>
              <w:left w:val="single" w:sz="4" w:space="0" w:color="auto"/>
              <w:bottom w:val="single" w:sz="4" w:space="0" w:color="auto"/>
              <w:right w:val="single" w:sz="4" w:space="0" w:color="auto"/>
            </w:tcBorders>
          </w:tcPr>
          <w:p w:rsidR="008E4E21" w:rsidRPr="00F024CA" w:rsidRDefault="00AC0C00" w:rsidP="00FC5DC4">
            <w:pPr>
              <w:spacing w:after="120"/>
              <w:jc w:val="both"/>
              <w:rPr>
                <w:rFonts w:eastAsia="Times New Roman"/>
                <w:lang w:val="en-US"/>
              </w:rPr>
            </w:pPr>
            <w:r w:rsidRPr="00AC0C00">
              <w:rPr>
                <w:lang w:val="en-US"/>
              </w:rPr>
              <w:t xml:space="preserve">Portable gas monitor capable of simultaneous monitoring </w:t>
            </w:r>
            <w:r>
              <w:rPr>
                <w:lang w:val="en-US"/>
              </w:rPr>
              <w:t xml:space="preserve">of </w:t>
            </w:r>
            <w:r w:rsidRPr="00AC0C00">
              <w:rPr>
                <w:lang w:val="en-US"/>
              </w:rPr>
              <w:t>up to five</w:t>
            </w:r>
            <w:r w:rsidR="00D8615A">
              <w:rPr>
                <w:lang w:val="en-US"/>
              </w:rPr>
              <w:t xml:space="preserve"> component gases and water vapo</w:t>
            </w:r>
            <w:r w:rsidRPr="00AC0C00">
              <w:rPr>
                <w:lang w:val="en-US"/>
              </w:rPr>
              <w:t xml:space="preserve">r </w:t>
            </w:r>
            <w:r w:rsidRPr="00AC0C00">
              <w:rPr>
                <w:lang w:val="en-US"/>
              </w:rPr>
              <w:lastRenderedPageBreak/>
              <w:t>compensation.</w:t>
            </w:r>
          </w:p>
        </w:tc>
        <w:tc>
          <w:tcPr>
            <w:tcW w:w="3060" w:type="dxa"/>
            <w:tcBorders>
              <w:top w:val="single" w:sz="4" w:space="0" w:color="auto"/>
              <w:left w:val="single" w:sz="4" w:space="0" w:color="auto"/>
              <w:bottom w:val="single" w:sz="4" w:space="0" w:color="auto"/>
              <w:right w:val="single" w:sz="4" w:space="0" w:color="auto"/>
            </w:tcBorders>
          </w:tcPr>
          <w:p w:rsidR="008E4E21" w:rsidRPr="00FA01B3" w:rsidRDefault="008E4E21" w:rsidP="00FA01B3">
            <w:r w:rsidRPr="00F024CA">
              <w:rPr>
                <w:lang w:val="en-US"/>
              </w:rPr>
              <w:lastRenderedPageBreak/>
              <w:t xml:space="preserve">- </w:t>
            </w:r>
            <w:r w:rsidR="00FA01B3" w:rsidRPr="00F86502">
              <w:t>Mandatory gaseous components for simultaneous analysis and minimum detection limit expressed in parts per million (ppm)</w:t>
            </w:r>
            <w:r w:rsidR="00FA01B3">
              <w:t>:</w:t>
            </w:r>
          </w:p>
          <w:p w:rsidR="008E4E21" w:rsidRPr="00F024CA" w:rsidRDefault="008E4E21" w:rsidP="00FA01B3">
            <w:pPr>
              <w:numPr>
                <w:ilvl w:val="0"/>
                <w:numId w:val="8"/>
              </w:numPr>
              <w:tabs>
                <w:tab w:val="clear" w:pos="720"/>
                <w:tab w:val="num" w:pos="0"/>
                <w:tab w:val="num" w:pos="72"/>
              </w:tabs>
              <w:ind w:left="-18" w:firstLine="0"/>
              <w:jc w:val="both"/>
              <w:rPr>
                <w:lang w:val="en-US"/>
              </w:rPr>
            </w:pPr>
            <w:r w:rsidRPr="00F024CA">
              <w:rPr>
                <w:lang w:val="en-US"/>
              </w:rPr>
              <w:t>Met</w:t>
            </w:r>
            <w:r w:rsidR="00FA01B3">
              <w:rPr>
                <w:lang w:val="en-US"/>
              </w:rPr>
              <w:t>h</w:t>
            </w:r>
            <w:r w:rsidRPr="00F024CA">
              <w:rPr>
                <w:lang w:val="en-US"/>
              </w:rPr>
              <w:t>an</w:t>
            </w:r>
            <w:r w:rsidR="00FA01B3">
              <w:rPr>
                <w:lang w:val="en-US"/>
              </w:rPr>
              <w:t>e</w:t>
            </w:r>
            <w:r w:rsidRPr="00F024CA">
              <w:rPr>
                <w:lang w:val="en-US"/>
              </w:rPr>
              <w:t xml:space="preserve"> (CH</w:t>
            </w:r>
            <w:r w:rsidRPr="00F024CA">
              <w:rPr>
                <w:vertAlign w:val="subscript"/>
                <w:lang w:val="en-US"/>
              </w:rPr>
              <w:t>4</w:t>
            </w:r>
            <w:r w:rsidR="00FA01B3">
              <w:rPr>
                <w:lang w:val="en-US"/>
              </w:rPr>
              <w:t>) – 0.</w:t>
            </w:r>
            <w:r w:rsidRPr="00F024CA">
              <w:rPr>
                <w:lang w:val="en-US"/>
              </w:rPr>
              <w:t>1 ppm</w:t>
            </w:r>
          </w:p>
          <w:p w:rsidR="00FA01B3" w:rsidRPr="00FA01B3" w:rsidRDefault="00FA01B3" w:rsidP="00FA01B3">
            <w:pPr>
              <w:numPr>
                <w:ilvl w:val="0"/>
                <w:numId w:val="8"/>
              </w:numPr>
              <w:tabs>
                <w:tab w:val="clear" w:pos="720"/>
                <w:tab w:val="num" w:pos="0"/>
              </w:tabs>
              <w:ind w:left="-18" w:firstLine="0"/>
              <w:jc w:val="both"/>
              <w:rPr>
                <w:lang w:val="en-US"/>
              </w:rPr>
            </w:pPr>
            <w:r w:rsidRPr="00FA01B3">
              <w:rPr>
                <w:lang w:val="en-US"/>
              </w:rPr>
              <w:t>Carbon dioxide (CO</w:t>
            </w:r>
            <w:r w:rsidRPr="00FA01B3">
              <w:rPr>
                <w:vertAlign w:val="subscript"/>
                <w:lang w:val="en-US"/>
              </w:rPr>
              <w:t>2</w:t>
            </w:r>
            <w:r w:rsidRPr="00FA01B3">
              <w:rPr>
                <w:lang w:val="en-US"/>
              </w:rPr>
              <w:t xml:space="preserve">) </w:t>
            </w:r>
            <w:r w:rsidRPr="00FA01B3">
              <w:rPr>
                <w:lang w:val="en-US"/>
              </w:rPr>
              <w:lastRenderedPageBreak/>
              <w:t>– 5</w:t>
            </w:r>
            <w:r>
              <w:rPr>
                <w:lang w:val="en-US"/>
              </w:rPr>
              <w:t>.0</w:t>
            </w:r>
            <w:r w:rsidRPr="00FA01B3">
              <w:rPr>
                <w:lang w:val="en-US"/>
              </w:rPr>
              <w:t xml:space="preserve"> ppm</w:t>
            </w:r>
          </w:p>
          <w:p w:rsidR="00FA01B3" w:rsidRPr="00FA01B3" w:rsidRDefault="00FA01B3" w:rsidP="00FA01B3">
            <w:pPr>
              <w:numPr>
                <w:ilvl w:val="0"/>
                <w:numId w:val="8"/>
              </w:numPr>
              <w:tabs>
                <w:tab w:val="clear" w:pos="720"/>
                <w:tab w:val="num" w:pos="0"/>
              </w:tabs>
              <w:ind w:left="-18" w:firstLine="0"/>
              <w:jc w:val="both"/>
              <w:rPr>
                <w:lang w:val="en-US"/>
              </w:rPr>
            </w:pPr>
            <w:r w:rsidRPr="00FA01B3">
              <w:rPr>
                <w:lang w:val="en-US"/>
              </w:rPr>
              <w:t>Nitrous oxide (N</w:t>
            </w:r>
            <w:r w:rsidRPr="00FA01B3">
              <w:rPr>
                <w:vertAlign w:val="subscript"/>
                <w:lang w:val="en-US"/>
              </w:rPr>
              <w:t>2</w:t>
            </w:r>
            <w:r>
              <w:rPr>
                <w:lang w:val="en-US"/>
              </w:rPr>
              <w:t>O) – 0.</w:t>
            </w:r>
            <w:r w:rsidRPr="00FA01B3">
              <w:rPr>
                <w:lang w:val="en-US"/>
              </w:rPr>
              <w:t>05 ppm</w:t>
            </w:r>
          </w:p>
          <w:p w:rsidR="00FA01B3" w:rsidRPr="00FA01B3" w:rsidRDefault="00FA01B3" w:rsidP="00FA01B3">
            <w:pPr>
              <w:numPr>
                <w:ilvl w:val="0"/>
                <w:numId w:val="8"/>
              </w:numPr>
              <w:tabs>
                <w:tab w:val="clear" w:pos="720"/>
                <w:tab w:val="num" w:pos="0"/>
              </w:tabs>
              <w:spacing w:after="120"/>
              <w:ind w:left="-18" w:firstLine="0"/>
              <w:jc w:val="both"/>
              <w:rPr>
                <w:lang w:val="en-US"/>
              </w:rPr>
            </w:pPr>
            <w:r w:rsidRPr="00FA01B3">
              <w:rPr>
                <w:lang w:val="en-US"/>
              </w:rPr>
              <w:t>Dim</w:t>
            </w:r>
            <w:r>
              <w:rPr>
                <w:lang w:val="en-US"/>
              </w:rPr>
              <w:t>ethyl sulfide (C</w:t>
            </w:r>
            <w:r w:rsidRPr="00FA01B3">
              <w:rPr>
                <w:vertAlign w:val="subscript"/>
                <w:lang w:val="en-US"/>
              </w:rPr>
              <w:t>2</w:t>
            </w:r>
            <w:r>
              <w:rPr>
                <w:lang w:val="en-US"/>
              </w:rPr>
              <w:t>H</w:t>
            </w:r>
            <w:r w:rsidRPr="00FA01B3">
              <w:rPr>
                <w:vertAlign w:val="subscript"/>
                <w:lang w:val="en-US"/>
              </w:rPr>
              <w:t>6</w:t>
            </w:r>
            <w:r>
              <w:rPr>
                <w:lang w:val="en-US"/>
              </w:rPr>
              <w:t>S - DMS) – 0.</w:t>
            </w:r>
            <w:r w:rsidRPr="00FA01B3">
              <w:rPr>
                <w:lang w:val="en-US"/>
              </w:rPr>
              <w:t>4 ppm</w:t>
            </w:r>
          </w:p>
          <w:p w:rsidR="00FA01B3" w:rsidRDefault="00FA01B3" w:rsidP="00FA01B3">
            <w:pPr>
              <w:spacing w:after="120"/>
              <w:rPr>
                <w:lang w:val="en"/>
              </w:rPr>
            </w:pPr>
            <w:r>
              <w:rPr>
                <w:lang w:val="en"/>
              </w:rPr>
              <w:t xml:space="preserve">- </w:t>
            </w:r>
            <w:r w:rsidRPr="001F5977">
              <w:rPr>
                <w:lang w:val="en"/>
              </w:rPr>
              <w:t xml:space="preserve">For maximum detection limits, the calibration graph will be established </w:t>
            </w:r>
            <w:r>
              <w:rPr>
                <w:lang w:val="en"/>
              </w:rPr>
              <w:t>with</w:t>
            </w:r>
            <w:r w:rsidRPr="001F5977">
              <w:rPr>
                <w:lang w:val="en"/>
              </w:rPr>
              <w:t xml:space="preserve"> the supplier</w:t>
            </w:r>
            <w:r>
              <w:rPr>
                <w:lang w:val="en"/>
              </w:rPr>
              <w:t>;</w:t>
            </w:r>
          </w:p>
          <w:p w:rsidR="00FA01B3" w:rsidRDefault="00FA01B3" w:rsidP="00FA01B3">
            <w:pPr>
              <w:spacing w:after="120"/>
              <w:jc w:val="both"/>
              <w:rPr>
                <w:lang w:val="en"/>
              </w:rPr>
            </w:pPr>
            <w:r>
              <w:rPr>
                <w:lang w:val="en"/>
              </w:rPr>
              <w:t>- Compensation for water vapor interferences;</w:t>
            </w:r>
          </w:p>
          <w:p w:rsidR="00FA01B3" w:rsidRDefault="00FA01B3" w:rsidP="00FA01B3">
            <w:pPr>
              <w:spacing w:after="120"/>
              <w:jc w:val="both"/>
              <w:rPr>
                <w:lang w:val="en"/>
              </w:rPr>
            </w:pPr>
            <w:r>
              <w:rPr>
                <w:lang w:val="en"/>
              </w:rPr>
              <w:t>- Compensation for pressure and temperature fluctuations;</w:t>
            </w:r>
          </w:p>
          <w:p w:rsidR="00FA01B3" w:rsidRPr="00F86502" w:rsidRDefault="00FA01B3" w:rsidP="00FA01B3">
            <w:pPr>
              <w:spacing w:after="120"/>
              <w:ind w:left="-108"/>
              <w:jc w:val="both"/>
              <w:rPr>
                <w:lang w:val="fr-FR"/>
              </w:rPr>
            </w:pPr>
            <w:r w:rsidRPr="00F86502">
              <w:rPr>
                <w:lang w:val="fr-FR"/>
              </w:rPr>
              <w:t>- Standard communication interfaces</w:t>
            </w:r>
            <w:r>
              <w:rPr>
                <w:lang w:val="fr-FR"/>
              </w:rPr>
              <w:t>: USB, RS232, Ethernet ;</w:t>
            </w:r>
          </w:p>
          <w:p w:rsidR="008E4E21" w:rsidRPr="00F024CA" w:rsidRDefault="00FA01B3" w:rsidP="00FA01B3">
            <w:pPr>
              <w:spacing w:after="120"/>
              <w:ind w:left="-108"/>
              <w:jc w:val="both"/>
              <w:rPr>
                <w:lang w:val="en-US"/>
              </w:rPr>
            </w:pPr>
            <w:r>
              <w:t xml:space="preserve"> - Power suply</w:t>
            </w:r>
            <w:r w:rsidRPr="004A0B67">
              <w:t>: 220V</w:t>
            </w:r>
            <w:r>
              <w:t>.</w:t>
            </w:r>
          </w:p>
        </w:tc>
      </w:tr>
      <w:tr w:rsidR="008E4E21" w:rsidRPr="006B470A" w:rsidTr="00FC5DC4">
        <w:tc>
          <w:tcPr>
            <w:tcW w:w="630" w:type="dxa"/>
          </w:tcPr>
          <w:p w:rsidR="008E4E21" w:rsidRPr="00F024CA" w:rsidRDefault="008E4E21" w:rsidP="008E4E21">
            <w:pPr>
              <w:spacing w:after="120" w:line="20" w:lineRule="atLeast"/>
              <w:jc w:val="both"/>
              <w:rPr>
                <w:color w:val="000000"/>
                <w:lang w:val="en-US"/>
              </w:rPr>
            </w:pPr>
          </w:p>
        </w:tc>
        <w:tc>
          <w:tcPr>
            <w:tcW w:w="2728" w:type="dxa"/>
          </w:tcPr>
          <w:p w:rsidR="008E4E21" w:rsidRPr="00F024CA" w:rsidRDefault="008E4E21" w:rsidP="00F024CA">
            <w:pPr>
              <w:spacing w:after="120" w:line="20" w:lineRule="atLeast"/>
              <w:jc w:val="both"/>
              <w:rPr>
                <w:b/>
                <w:bCs/>
                <w:color w:val="000000"/>
                <w:lang w:val="en-US"/>
              </w:rPr>
            </w:pPr>
            <w:r w:rsidRPr="00F024CA">
              <w:rPr>
                <w:b/>
                <w:color w:val="000000"/>
                <w:lang w:val="en-US"/>
              </w:rPr>
              <w:t>ACCES</w:t>
            </w:r>
            <w:r w:rsidR="00011503">
              <w:rPr>
                <w:b/>
                <w:color w:val="000000"/>
                <w:lang w:val="en-US"/>
              </w:rPr>
              <w:t>S</w:t>
            </w:r>
            <w:r w:rsidRPr="00F024CA">
              <w:rPr>
                <w:b/>
                <w:color w:val="000000"/>
                <w:lang w:val="en-US"/>
              </w:rPr>
              <w:t>OR</w:t>
            </w:r>
            <w:r w:rsidR="00F024CA" w:rsidRPr="00F024CA">
              <w:rPr>
                <w:b/>
                <w:color w:val="000000"/>
                <w:lang w:val="en-US"/>
              </w:rPr>
              <w:t>IES</w:t>
            </w:r>
          </w:p>
        </w:tc>
        <w:tc>
          <w:tcPr>
            <w:tcW w:w="1052" w:type="dxa"/>
          </w:tcPr>
          <w:p w:rsidR="008E4E21" w:rsidRPr="00F024CA" w:rsidRDefault="008E4E21" w:rsidP="008E4E21">
            <w:pPr>
              <w:spacing w:after="120" w:line="20" w:lineRule="atLeast"/>
              <w:jc w:val="both"/>
              <w:rPr>
                <w:color w:val="000000"/>
                <w:lang w:val="en-US"/>
              </w:rPr>
            </w:pPr>
          </w:p>
        </w:tc>
        <w:tc>
          <w:tcPr>
            <w:tcW w:w="2160" w:type="dxa"/>
          </w:tcPr>
          <w:p w:rsidR="008E4E21" w:rsidRPr="00F024CA" w:rsidRDefault="008E4E21" w:rsidP="008E4E21">
            <w:pPr>
              <w:spacing w:after="120" w:line="20" w:lineRule="atLeast"/>
              <w:jc w:val="both"/>
              <w:rPr>
                <w:color w:val="000000"/>
                <w:lang w:val="en-US"/>
              </w:rPr>
            </w:pPr>
          </w:p>
        </w:tc>
        <w:tc>
          <w:tcPr>
            <w:tcW w:w="3060" w:type="dxa"/>
          </w:tcPr>
          <w:p w:rsidR="008E4E21" w:rsidRPr="00F024CA" w:rsidRDefault="008E4E21" w:rsidP="008E4E21">
            <w:pPr>
              <w:spacing w:after="120" w:line="20" w:lineRule="atLeast"/>
              <w:ind w:left="-40"/>
              <w:jc w:val="both"/>
              <w:rPr>
                <w:color w:val="000000"/>
                <w:lang w:val="en-US"/>
              </w:rPr>
            </w:pPr>
          </w:p>
        </w:tc>
      </w:tr>
      <w:tr w:rsidR="008E4E21" w:rsidRPr="004A0B67" w:rsidTr="00FC5DC4">
        <w:tc>
          <w:tcPr>
            <w:tcW w:w="630" w:type="dxa"/>
          </w:tcPr>
          <w:p w:rsidR="008E4E21" w:rsidRPr="00F024CA" w:rsidRDefault="008E4E21" w:rsidP="008E4E21">
            <w:pPr>
              <w:spacing w:after="120" w:line="20" w:lineRule="atLeast"/>
              <w:jc w:val="both"/>
              <w:rPr>
                <w:lang w:val="en-US"/>
              </w:rPr>
            </w:pPr>
            <w:r w:rsidRPr="00F024CA">
              <w:rPr>
                <w:lang w:val="en-US"/>
              </w:rPr>
              <w:t>2</w:t>
            </w:r>
          </w:p>
        </w:tc>
        <w:tc>
          <w:tcPr>
            <w:tcW w:w="2728" w:type="dxa"/>
          </w:tcPr>
          <w:p w:rsidR="008E4E21" w:rsidRPr="00F024CA" w:rsidRDefault="008E4E21" w:rsidP="008E4E21">
            <w:pPr>
              <w:spacing w:after="120" w:line="20" w:lineRule="atLeast"/>
              <w:jc w:val="both"/>
              <w:rPr>
                <w:lang w:val="en-US"/>
              </w:rPr>
            </w:pPr>
            <w:r w:rsidRPr="00F024CA">
              <w:rPr>
                <w:lang w:val="en-US"/>
              </w:rPr>
              <w:t>Software</w:t>
            </w:r>
          </w:p>
        </w:tc>
        <w:tc>
          <w:tcPr>
            <w:tcW w:w="1052" w:type="dxa"/>
          </w:tcPr>
          <w:p w:rsidR="008E4E21" w:rsidRPr="00F024CA" w:rsidRDefault="008E4E21" w:rsidP="00F024CA">
            <w:pPr>
              <w:spacing w:after="120" w:line="20" w:lineRule="atLeast"/>
              <w:jc w:val="both"/>
              <w:rPr>
                <w:lang w:val="en-US"/>
              </w:rPr>
            </w:pPr>
            <w:r w:rsidRPr="00F024CA">
              <w:rPr>
                <w:lang w:val="en-US"/>
              </w:rPr>
              <w:t xml:space="preserve">1 </w:t>
            </w:r>
          </w:p>
        </w:tc>
        <w:tc>
          <w:tcPr>
            <w:tcW w:w="2160" w:type="dxa"/>
            <w:tcBorders>
              <w:top w:val="single" w:sz="4" w:space="0" w:color="auto"/>
              <w:left w:val="single" w:sz="4" w:space="0" w:color="auto"/>
              <w:bottom w:val="single" w:sz="4" w:space="0" w:color="auto"/>
              <w:right w:val="single" w:sz="4" w:space="0" w:color="auto"/>
            </w:tcBorders>
          </w:tcPr>
          <w:p w:rsidR="008E4E21" w:rsidRPr="00F024CA" w:rsidRDefault="00395EDA" w:rsidP="00FC5DC4">
            <w:pPr>
              <w:spacing w:after="120"/>
              <w:jc w:val="both"/>
              <w:rPr>
                <w:rFonts w:eastAsia="Times New Roman"/>
                <w:lang w:val="en-US"/>
              </w:rPr>
            </w:pPr>
            <w:r>
              <w:t>PC data acquisition software</w:t>
            </w:r>
          </w:p>
        </w:tc>
        <w:tc>
          <w:tcPr>
            <w:tcW w:w="3060" w:type="dxa"/>
            <w:tcBorders>
              <w:top w:val="single" w:sz="4" w:space="0" w:color="auto"/>
              <w:left w:val="single" w:sz="4" w:space="0" w:color="auto"/>
              <w:bottom w:val="single" w:sz="4" w:space="0" w:color="auto"/>
              <w:right w:val="single" w:sz="4" w:space="0" w:color="auto"/>
            </w:tcBorders>
          </w:tcPr>
          <w:p w:rsidR="008E4E21" w:rsidRPr="00F024CA" w:rsidRDefault="00395EDA" w:rsidP="00FC5DC4">
            <w:pPr>
              <w:spacing w:after="120"/>
              <w:ind w:left="-40"/>
              <w:jc w:val="both"/>
              <w:rPr>
                <w:lang w:val="en-US"/>
              </w:rPr>
            </w:pPr>
            <w:r>
              <w:t>PC dedicated software for online data visualisation both numerical and grafical display, immediately after analysis.</w:t>
            </w:r>
          </w:p>
        </w:tc>
      </w:tr>
    </w:tbl>
    <w:p w:rsidR="00D1208A" w:rsidRDefault="00D1208A" w:rsidP="00197DF6">
      <w:pPr>
        <w:spacing w:after="120" w:line="20" w:lineRule="atLeast"/>
        <w:jc w:val="both"/>
      </w:pPr>
    </w:p>
    <w:p w:rsidR="00AC3A71" w:rsidRDefault="00AC3A71" w:rsidP="00197DF6">
      <w:pPr>
        <w:spacing w:after="120" w:line="20" w:lineRule="atLeast"/>
        <w:jc w:val="both"/>
      </w:pPr>
    </w:p>
    <w:p w:rsidR="00924F28" w:rsidRPr="00FD66ED" w:rsidRDefault="00FA2B1F" w:rsidP="00413F58">
      <w:pPr>
        <w:pStyle w:val="ListParagraph"/>
        <w:numPr>
          <w:ilvl w:val="0"/>
          <w:numId w:val="1"/>
        </w:numPr>
        <w:spacing w:after="120" w:line="20" w:lineRule="atLeast"/>
        <w:contextualSpacing w:val="0"/>
        <w:jc w:val="both"/>
        <w:rPr>
          <w:sz w:val="28"/>
        </w:rPr>
      </w:pPr>
      <w:r>
        <w:rPr>
          <w:b/>
          <w:color w:val="000000"/>
          <w:sz w:val="28"/>
          <w:lang w:val="it-IT"/>
        </w:rPr>
        <w:t>Estimated value of the contract</w:t>
      </w:r>
      <w:r w:rsidR="00FD66ED">
        <w:rPr>
          <w:b/>
          <w:color w:val="000000"/>
          <w:sz w:val="28"/>
          <w:lang w:val="it-IT"/>
        </w:rPr>
        <w:t>:</w:t>
      </w:r>
    </w:p>
    <w:p w:rsidR="00510FD5" w:rsidRDefault="00FA2B1F" w:rsidP="00197DF6">
      <w:pPr>
        <w:spacing w:after="120" w:line="20" w:lineRule="atLeast"/>
        <w:jc w:val="both"/>
        <w:rPr>
          <w:lang w:val="pt-BR"/>
        </w:rPr>
      </w:pPr>
      <w:r>
        <w:rPr>
          <w:lang w:val="pt-BR"/>
        </w:rPr>
        <w:t>The estimated value of the contract is</w:t>
      </w:r>
      <w:r w:rsidR="00A00B9C">
        <w:rPr>
          <w:lang w:val="pt-BR"/>
        </w:rPr>
        <w:t xml:space="preserve"> </w:t>
      </w:r>
      <w:r w:rsidR="002676A3">
        <w:rPr>
          <w:lang w:val="pt-BR"/>
        </w:rPr>
        <w:t>35,0</w:t>
      </w:r>
      <w:r>
        <w:rPr>
          <w:lang w:val="pt-BR"/>
        </w:rPr>
        <w:t>00 Euro, excluding</w:t>
      </w:r>
      <w:r w:rsidR="00FD66ED" w:rsidRPr="00FD66ED">
        <w:rPr>
          <w:lang w:val="pt-BR"/>
        </w:rPr>
        <w:t>VA</w:t>
      </w:r>
      <w:r>
        <w:rPr>
          <w:lang w:val="pt-BR"/>
        </w:rPr>
        <w:t>T</w:t>
      </w:r>
      <w:r w:rsidR="00FD66ED" w:rsidRPr="00FD66ED">
        <w:rPr>
          <w:lang w:val="pt-BR"/>
        </w:rPr>
        <w:t xml:space="preserve">. </w:t>
      </w:r>
    </w:p>
    <w:p w:rsidR="009210BC" w:rsidRDefault="009210BC" w:rsidP="00197DF6">
      <w:pPr>
        <w:spacing w:after="120" w:line="20" w:lineRule="atLeast"/>
        <w:jc w:val="both"/>
        <w:rPr>
          <w:color w:val="FF0000"/>
          <w:lang w:val="pt-BR"/>
        </w:rPr>
      </w:pPr>
    </w:p>
    <w:p w:rsidR="00FD66ED" w:rsidRPr="00FD66ED" w:rsidRDefault="00A11CF0" w:rsidP="00EA09AD">
      <w:pPr>
        <w:pStyle w:val="ListParagraph"/>
        <w:numPr>
          <w:ilvl w:val="0"/>
          <w:numId w:val="1"/>
        </w:numPr>
        <w:spacing w:after="120"/>
        <w:contextualSpacing w:val="0"/>
        <w:jc w:val="both"/>
        <w:rPr>
          <w:b/>
          <w:color w:val="000000"/>
          <w:sz w:val="28"/>
          <w:lang w:val="it-IT"/>
        </w:rPr>
      </w:pPr>
      <w:r>
        <w:rPr>
          <w:b/>
          <w:color w:val="000000"/>
          <w:sz w:val="28"/>
          <w:lang w:val="it-IT"/>
        </w:rPr>
        <w:t xml:space="preserve"> </w:t>
      </w:r>
      <w:r w:rsidR="00610084">
        <w:rPr>
          <w:b/>
          <w:color w:val="000000"/>
          <w:sz w:val="28"/>
          <w:lang w:val="it-IT"/>
        </w:rPr>
        <w:t>Duration of the contract</w:t>
      </w:r>
    </w:p>
    <w:p w:rsidR="00FD66ED" w:rsidRDefault="00610084" w:rsidP="00EA09AD">
      <w:pPr>
        <w:spacing w:after="120"/>
        <w:jc w:val="both"/>
        <w:rPr>
          <w:b/>
          <w:color w:val="000000"/>
          <w:lang w:val="it-IT"/>
        </w:rPr>
      </w:pPr>
      <w:r>
        <w:rPr>
          <w:color w:val="000000"/>
          <w:lang w:val="it-IT"/>
        </w:rPr>
        <w:t>The</w:t>
      </w:r>
      <w:r w:rsidRPr="00610084">
        <w:rPr>
          <w:color w:val="000000"/>
          <w:lang w:val="it-IT"/>
        </w:rPr>
        <w:t xml:space="preserve"> contract shall enter into force on the date of its signature by the parties</w:t>
      </w:r>
      <w:r>
        <w:rPr>
          <w:color w:val="000000"/>
          <w:lang w:val="it-IT"/>
        </w:rPr>
        <w:t xml:space="preserve"> and shall be for a period of 30</w:t>
      </w:r>
      <w:r w:rsidRPr="00610084">
        <w:rPr>
          <w:color w:val="000000"/>
          <w:lang w:val="it-IT"/>
        </w:rPr>
        <w:t xml:space="preserve"> days</w:t>
      </w:r>
      <w:r>
        <w:rPr>
          <w:color w:val="000000"/>
          <w:lang w:val="it-IT"/>
        </w:rPr>
        <w:t>.</w:t>
      </w:r>
    </w:p>
    <w:p w:rsidR="00FD66ED" w:rsidRDefault="00FD66ED" w:rsidP="00C74126">
      <w:pPr>
        <w:spacing w:after="120"/>
        <w:jc w:val="both"/>
        <w:rPr>
          <w:color w:val="000000"/>
          <w:lang w:val="pt-BR"/>
        </w:rPr>
      </w:pPr>
    </w:p>
    <w:p w:rsidR="00FD66ED" w:rsidRPr="00450A7C" w:rsidRDefault="00A11CF0" w:rsidP="00C74126">
      <w:pPr>
        <w:pStyle w:val="ListParagraph"/>
        <w:numPr>
          <w:ilvl w:val="0"/>
          <w:numId w:val="1"/>
        </w:numPr>
        <w:autoSpaceDE w:val="0"/>
        <w:autoSpaceDN w:val="0"/>
        <w:adjustRightInd w:val="0"/>
        <w:spacing w:after="120"/>
        <w:contextualSpacing w:val="0"/>
        <w:jc w:val="both"/>
        <w:rPr>
          <w:rFonts w:eastAsia="Arial-BoldMT"/>
          <w:b/>
          <w:bCs/>
          <w:color w:val="000000"/>
          <w:sz w:val="28"/>
          <w:lang w:val="pt-BR"/>
        </w:rPr>
      </w:pPr>
      <w:r>
        <w:rPr>
          <w:rFonts w:eastAsia="Arial-BoldMT"/>
          <w:b/>
          <w:bCs/>
          <w:color w:val="000000"/>
          <w:sz w:val="28"/>
          <w:lang w:val="pt-BR"/>
        </w:rPr>
        <w:t xml:space="preserve"> </w:t>
      </w:r>
      <w:r w:rsidR="00C74126">
        <w:rPr>
          <w:rFonts w:eastAsia="Arial-BoldMT"/>
          <w:b/>
          <w:bCs/>
          <w:color w:val="000000"/>
          <w:sz w:val="28"/>
          <w:lang w:val="pt-BR"/>
        </w:rPr>
        <w:t>Delivery conditions</w:t>
      </w:r>
      <w:r w:rsidR="00FD66ED" w:rsidRPr="00450A7C">
        <w:rPr>
          <w:rFonts w:eastAsia="Arial-BoldMT"/>
          <w:b/>
          <w:bCs/>
          <w:color w:val="000000"/>
          <w:sz w:val="28"/>
          <w:lang w:val="pt-BR"/>
        </w:rPr>
        <w:t>:</w:t>
      </w:r>
    </w:p>
    <w:p w:rsidR="00FD66ED" w:rsidRDefault="00C74126" w:rsidP="00C74126">
      <w:pPr>
        <w:spacing w:after="120"/>
        <w:jc w:val="both"/>
      </w:pPr>
      <w:r>
        <w:t>Delivery term</w:t>
      </w:r>
      <w:r w:rsidR="00FD66ED" w:rsidRPr="00FD66ED">
        <w:rPr>
          <w:b/>
        </w:rPr>
        <w:t xml:space="preserve">: </w:t>
      </w:r>
      <w:r w:rsidR="00EC301B">
        <w:t>30</w:t>
      </w:r>
      <w:r w:rsidR="00FD66ED" w:rsidRPr="0042577D">
        <w:t xml:space="preserve"> </w:t>
      </w:r>
      <w:r>
        <w:rPr>
          <w:lang w:val="en-US"/>
        </w:rPr>
        <w:t xml:space="preserve">days from </w:t>
      </w:r>
      <w:r w:rsidRPr="00397F51">
        <w:rPr>
          <w:lang w:val="en-GB"/>
        </w:rPr>
        <w:t>the date of signing by the parties of the supply contract</w:t>
      </w:r>
      <w:r w:rsidRPr="000B1B43">
        <w:rPr>
          <w:lang w:val="en-US"/>
        </w:rPr>
        <w:t>.</w:t>
      </w:r>
    </w:p>
    <w:p w:rsidR="00C74126" w:rsidRDefault="00C74126" w:rsidP="00C74126">
      <w:pPr>
        <w:spacing w:after="120"/>
        <w:jc w:val="both"/>
        <w:rPr>
          <w:rFonts w:eastAsia="ArialMT"/>
          <w:color w:val="000000"/>
          <w:lang w:val="pt-BR"/>
        </w:rPr>
      </w:pPr>
      <w:r w:rsidRPr="00C74126">
        <w:rPr>
          <w:rFonts w:eastAsia="ArialMT"/>
          <w:color w:val="000000"/>
          <w:lang w:val="pt-BR"/>
        </w:rPr>
        <w:t xml:space="preserve">The delivery </w:t>
      </w:r>
      <w:r>
        <w:rPr>
          <w:rFonts w:eastAsia="ArialMT"/>
          <w:color w:val="000000"/>
          <w:lang w:val="pt-BR"/>
        </w:rPr>
        <w:t>shall</w:t>
      </w:r>
      <w:r w:rsidRPr="00C74126">
        <w:rPr>
          <w:rFonts w:eastAsia="ArialMT"/>
          <w:color w:val="000000"/>
          <w:lang w:val="pt-BR"/>
        </w:rPr>
        <w:t xml:space="preserve"> be made with the supplier's own means.</w:t>
      </w:r>
    </w:p>
    <w:p w:rsidR="00FD66ED" w:rsidRPr="0069545A" w:rsidRDefault="00C74126" w:rsidP="00C74126">
      <w:pPr>
        <w:spacing w:after="120"/>
        <w:jc w:val="both"/>
      </w:pPr>
      <w:r>
        <w:t>Delivery place</w:t>
      </w:r>
      <w:r w:rsidR="00FD66ED" w:rsidRPr="00FD66ED">
        <w:rPr>
          <w:b/>
        </w:rPr>
        <w:t xml:space="preserve">: </w:t>
      </w:r>
      <w:r>
        <w:t>Romania, Constanta, Mamaia Blvd.,</w:t>
      </w:r>
      <w:r w:rsidR="00FD66ED">
        <w:t xml:space="preserve"> 304.</w:t>
      </w:r>
    </w:p>
    <w:p w:rsidR="00FD66ED" w:rsidRDefault="00FD66ED" w:rsidP="00450A7C">
      <w:pPr>
        <w:spacing w:after="120"/>
        <w:jc w:val="both"/>
        <w:rPr>
          <w:sz w:val="28"/>
        </w:rPr>
      </w:pPr>
    </w:p>
    <w:p w:rsidR="00F95FEB" w:rsidRPr="00F95FEB" w:rsidRDefault="00C74126" w:rsidP="00413F58">
      <w:pPr>
        <w:pStyle w:val="ListParagraph"/>
        <w:numPr>
          <w:ilvl w:val="0"/>
          <w:numId w:val="1"/>
        </w:numPr>
        <w:spacing w:after="120"/>
        <w:jc w:val="both"/>
        <w:rPr>
          <w:b/>
          <w:sz w:val="28"/>
        </w:rPr>
      </w:pPr>
      <w:r>
        <w:rPr>
          <w:b/>
          <w:sz w:val="28"/>
        </w:rPr>
        <w:t xml:space="preserve"> Recep</w:t>
      </w:r>
      <w:r w:rsidR="002D2F6B">
        <w:rPr>
          <w:b/>
          <w:sz w:val="28"/>
        </w:rPr>
        <w:t>tion</w:t>
      </w:r>
      <w:r>
        <w:rPr>
          <w:b/>
          <w:sz w:val="28"/>
        </w:rPr>
        <w:t xml:space="preserve"> and</w:t>
      </w:r>
      <w:r w:rsidR="00F95FEB" w:rsidRPr="00F95FEB">
        <w:rPr>
          <w:b/>
          <w:sz w:val="28"/>
        </w:rPr>
        <w:t xml:space="preserve"> P</w:t>
      </w:r>
      <w:r>
        <w:rPr>
          <w:b/>
          <w:sz w:val="28"/>
        </w:rPr>
        <w:t>ayment</w:t>
      </w:r>
      <w:r w:rsidR="002D2F6B">
        <w:rPr>
          <w:b/>
          <w:sz w:val="28"/>
        </w:rPr>
        <w:t xml:space="preserve"> conditions</w:t>
      </w:r>
      <w:r w:rsidR="00F95FEB" w:rsidRPr="00F95FEB">
        <w:rPr>
          <w:b/>
          <w:sz w:val="28"/>
        </w:rPr>
        <w:t>:</w:t>
      </w:r>
    </w:p>
    <w:p w:rsidR="00F95FEB" w:rsidRPr="002D2F6B" w:rsidRDefault="008E2CE0" w:rsidP="002D2F6B">
      <w:pPr>
        <w:widowControl w:val="0"/>
        <w:suppressAutoHyphens/>
        <w:spacing w:after="120"/>
        <w:jc w:val="both"/>
        <w:rPr>
          <w:rFonts w:eastAsia="ArialMT"/>
          <w:color w:val="000000"/>
          <w:lang w:val="en-US"/>
        </w:rPr>
      </w:pPr>
      <w:r w:rsidRPr="008E2CE0">
        <w:t>T</w:t>
      </w:r>
      <w:r>
        <w:t>he reception of the equipment sha</w:t>
      </w:r>
      <w:r w:rsidRPr="008E2CE0">
        <w:t xml:space="preserve">ll be carried out at the Constanta branch of </w:t>
      </w:r>
      <w:r>
        <w:t xml:space="preserve">NIRD </w:t>
      </w:r>
      <w:r>
        <w:lastRenderedPageBreak/>
        <w:t>GeoEcoMar (Mamaia Blvd.</w:t>
      </w:r>
      <w:r w:rsidRPr="008E2CE0">
        <w:t xml:space="preserve"> no. 304, Constanta, Romania</w:t>
      </w:r>
      <w:r>
        <w:t>)</w:t>
      </w:r>
      <w:r w:rsidRPr="008E2CE0">
        <w:t xml:space="preserve"> after </w:t>
      </w:r>
      <w:r>
        <w:t>the putting into service and testing the equipment</w:t>
      </w:r>
      <w:r w:rsidRPr="008E2CE0">
        <w:t>.</w:t>
      </w:r>
      <w:r>
        <w:t xml:space="preserve"> </w:t>
      </w:r>
      <w:r w:rsidR="00710614" w:rsidRPr="00AD5928">
        <w:rPr>
          <w:color w:val="000000"/>
          <w:lang w:val="en-US"/>
        </w:rPr>
        <w:t xml:space="preserve">Upon completion of the contract, the equipment subject to the contract will be handed over on the basis of </w:t>
      </w:r>
      <w:r w:rsidR="00710614">
        <w:rPr>
          <w:color w:val="000000"/>
          <w:lang w:val="en-US"/>
        </w:rPr>
        <w:t>an acceptance report</w:t>
      </w:r>
      <w:r w:rsidR="00710614" w:rsidRPr="00AD5928">
        <w:rPr>
          <w:color w:val="000000"/>
          <w:lang w:val="en-US"/>
        </w:rPr>
        <w:t xml:space="preserve"> signed by the parties.</w:t>
      </w:r>
      <w:r w:rsidR="002D2F6B">
        <w:rPr>
          <w:rFonts w:eastAsia="ArialMT"/>
          <w:color w:val="000000"/>
          <w:lang w:val="en-US"/>
        </w:rPr>
        <w:t xml:space="preserve"> </w:t>
      </w:r>
      <w:r w:rsidR="00710614" w:rsidRPr="00710614">
        <w:t>On the basis of this document, the supplier will issue the invoice for the delivered</w:t>
      </w:r>
      <w:r w:rsidR="002D2F6B">
        <w:t xml:space="preserve"> equipment</w:t>
      </w:r>
      <w:r w:rsidR="00710614" w:rsidRPr="00710614">
        <w:t xml:space="preserve">, and the payment will be made by the beneficiary </w:t>
      </w:r>
      <w:r w:rsidR="00710614" w:rsidRPr="002676A3">
        <w:t>within 30 days of receipt of the invoice by bank transfer</w:t>
      </w:r>
      <w:r w:rsidR="00710614" w:rsidRPr="00710614">
        <w:t xml:space="preserve"> to the account indicated by the Provider.</w:t>
      </w:r>
    </w:p>
    <w:p w:rsidR="006E1BA7" w:rsidRDefault="006E1BA7" w:rsidP="00F95FEB">
      <w:pPr>
        <w:spacing w:after="120"/>
        <w:jc w:val="both"/>
        <w:rPr>
          <w:color w:val="000000"/>
          <w:lang w:val="pt-BR"/>
        </w:rPr>
      </w:pPr>
    </w:p>
    <w:p w:rsidR="006E1BA7" w:rsidRPr="006E1BA7" w:rsidRDefault="00FC5DC4" w:rsidP="00413F58">
      <w:pPr>
        <w:pStyle w:val="ListParagraph"/>
        <w:numPr>
          <w:ilvl w:val="0"/>
          <w:numId w:val="1"/>
        </w:numPr>
        <w:spacing w:after="120"/>
        <w:jc w:val="both"/>
        <w:rPr>
          <w:b/>
          <w:sz w:val="28"/>
        </w:rPr>
      </w:pPr>
      <w:r>
        <w:rPr>
          <w:b/>
          <w:sz w:val="28"/>
        </w:rPr>
        <w:t xml:space="preserve"> </w:t>
      </w:r>
      <w:r w:rsidR="00510FD5">
        <w:rPr>
          <w:b/>
          <w:sz w:val="28"/>
        </w:rPr>
        <w:t>Warranties</w:t>
      </w:r>
    </w:p>
    <w:p w:rsidR="00F95FEB" w:rsidRDefault="00510FD5" w:rsidP="00F95FEB">
      <w:pPr>
        <w:spacing w:after="120"/>
        <w:jc w:val="both"/>
      </w:pPr>
      <w:r>
        <w:t xml:space="preserve">The equipment warranty shall be at least 12 months and will start </w:t>
      </w:r>
      <w:r w:rsidR="00945842">
        <w:t xml:space="preserve">from the date of signing </w:t>
      </w:r>
      <w:r>
        <w:t xml:space="preserve">the acceptance report </w:t>
      </w:r>
      <w:r w:rsidR="00945842">
        <w:t>(by both parties), as a Warranty Certificate.</w:t>
      </w:r>
      <w:r w:rsidR="006E1BA7">
        <w:t xml:space="preserve"> </w:t>
      </w:r>
    </w:p>
    <w:p w:rsidR="00C0786B" w:rsidRDefault="00AF4738" w:rsidP="00C0786B">
      <w:pPr>
        <w:spacing w:after="120"/>
        <w:jc w:val="both"/>
      </w:pPr>
      <w:r>
        <w:t>The service during the warr</w:t>
      </w:r>
      <w:r w:rsidR="00E97E43">
        <w:t>a</w:t>
      </w:r>
      <w:r>
        <w:t xml:space="preserve">nty period </w:t>
      </w:r>
      <w:r w:rsidR="00E97E43">
        <w:t>must</w:t>
      </w:r>
      <w:r>
        <w:t xml:space="preserve"> be provided by the Provider through </w:t>
      </w:r>
      <w:r w:rsidR="00E97E43">
        <w:t>qualifie</w:t>
      </w:r>
      <w:r>
        <w:t xml:space="preserve">d personnel. </w:t>
      </w:r>
      <w:r w:rsidR="00E97E43">
        <w:t>The spare parts and labor during the warranty period must be free of charge</w:t>
      </w:r>
      <w:r w:rsidR="006E1BA7">
        <w:t xml:space="preserve">. </w:t>
      </w:r>
      <w:r w:rsidR="002C0CF0">
        <w:t xml:space="preserve">If the equipment will not operate </w:t>
      </w:r>
      <w:r w:rsidR="006665E4">
        <w:t>properly</w:t>
      </w:r>
      <w:r w:rsidR="002C0CF0">
        <w:t xml:space="preserve"> or </w:t>
      </w:r>
      <w:r w:rsidR="00642B5A">
        <w:t>in case of malfunctions making</w:t>
      </w:r>
      <w:r w:rsidR="002C0CF0">
        <w:t xml:space="preserve"> </w:t>
      </w:r>
      <w:r w:rsidR="00642B5A">
        <w:t xml:space="preserve">impossible the use of equipment </w:t>
      </w:r>
      <w:r w:rsidR="002C0CF0">
        <w:t>during the warranty period</w:t>
      </w:r>
      <w:r w:rsidR="00642B5A">
        <w:t>, the Provider must remedy the</w:t>
      </w:r>
      <w:r w:rsidR="006665E4">
        <w:t xml:space="preserve"> technical problems</w:t>
      </w:r>
      <w:r w:rsidR="00642B5A">
        <w:t xml:space="preserve"> within 15 days from the</w:t>
      </w:r>
      <w:r w:rsidR="006665E4">
        <w:t>ir</w:t>
      </w:r>
      <w:r w:rsidR="00642B5A">
        <w:t xml:space="preserve"> discovery.</w:t>
      </w:r>
      <w:r w:rsidR="002C0CF0">
        <w:t xml:space="preserve"> </w:t>
      </w:r>
      <w:r w:rsidR="002F170C">
        <w:t xml:space="preserve">All </w:t>
      </w:r>
      <w:r w:rsidR="00642B5A">
        <w:t xml:space="preserve">the </w:t>
      </w:r>
      <w:r w:rsidR="002F170C">
        <w:t>expenses (transport</w:t>
      </w:r>
      <w:r w:rsidR="002F170C" w:rsidRPr="002F170C">
        <w:t xml:space="preserve">, spare parts, technical assistance, etc.) associated with the remedy of </w:t>
      </w:r>
      <w:r w:rsidR="00642B5A">
        <w:t>malfunctions</w:t>
      </w:r>
      <w:r w:rsidR="002F170C" w:rsidRPr="002F170C">
        <w:t xml:space="preserve"> found during the warranty peri</w:t>
      </w:r>
      <w:r w:rsidR="006665E4">
        <w:t>od will be borne by the Provider</w:t>
      </w:r>
      <w:r w:rsidR="002F170C" w:rsidRPr="002F170C">
        <w:t>.</w:t>
      </w:r>
    </w:p>
    <w:p w:rsidR="006E1BA7" w:rsidRDefault="006665E4" w:rsidP="00F95FEB">
      <w:pPr>
        <w:spacing w:after="120"/>
        <w:jc w:val="both"/>
      </w:pPr>
      <w:r>
        <w:t xml:space="preserve">If the mulfunctions can not be remedied </w:t>
      </w:r>
      <w:r w:rsidR="006C0D06">
        <w:t>within 15 days from their reporting, the Provider must replace the equipment with a new one within 30 days. The new equipment shal</w:t>
      </w:r>
      <w:r w:rsidR="00733A0D">
        <w:t xml:space="preserve">l have the same characteristics, without additional costs for the Beneficiary. The new equipment shall be </w:t>
      </w:r>
    </w:p>
    <w:p w:rsidR="00733A0D" w:rsidRDefault="00733A0D" w:rsidP="00F95FEB">
      <w:pPr>
        <w:spacing w:after="120"/>
        <w:jc w:val="both"/>
      </w:pPr>
      <w:r>
        <w:t>The equipment</w:t>
      </w:r>
      <w:r w:rsidRPr="00733A0D">
        <w:t xml:space="preserve"> tha</w:t>
      </w:r>
      <w:r>
        <w:t>t replaces the defective product</w:t>
      </w:r>
      <w:r w:rsidRPr="00733A0D">
        <w:t xml:space="preserve"> during the warranty period </w:t>
      </w:r>
      <w:r>
        <w:t xml:space="preserve">shall </w:t>
      </w:r>
      <w:r w:rsidRPr="00733A0D">
        <w:t>benefit from a new warranty period running from the date of replacement of the defective product.</w:t>
      </w:r>
    </w:p>
    <w:p w:rsidR="00B542C3" w:rsidRDefault="00012588" w:rsidP="00F95FEB">
      <w:pPr>
        <w:spacing w:after="120"/>
        <w:jc w:val="both"/>
      </w:pPr>
      <w:r>
        <w:t>The above mentioned requirements will be included in its entirety on the W</w:t>
      </w:r>
      <w:r w:rsidRPr="00012588">
        <w:t>arranty</w:t>
      </w:r>
      <w:r>
        <w:t xml:space="preserve"> Certificate</w:t>
      </w:r>
      <w:r w:rsidRPr="00012588">
        <w:t xml:space="preserve"> issued by </w:t>
      </w:r>
      <w:r>
        <w:t>the Provider</w:t>
      </w:r>
      <w:r w:rsidRPr="00012588">
        <w:t>.</w:t>
      </w:r>
    </w:p>
    <w:p w:rsidR="00C768D9" w:rsidRDefault="00012588" w:rsidP="00C768D9">
      <w:pPr>
        <w:pStyle w:val="ListParagraph"/>
        <w:spacing w:after="120"/>
        <w:ind w:left="0"/>
        <w:jc w:val="both"/>
      </w:pPr>
      <w:r w:rsidRPr="00012588">
        <w:t xml:space="preserve">The above </w:t>
      </w:r>
      <w:r>
        <w:t xml:space="preserve">mentioned </w:t>
      </w:r>
      <w:r w:rsidRPr="00012588">
        <w:t>requirements will be confirmed by the bidder in the technical proposal.</w:t>
      </w:r>
    </w:p>
    <w:p w:rsidR="00012588" w:rsidRPr="00A97088" w:rsidRDefault="00012588" w:rsidP="00C768D9">
      <w:pPr>
        <w:pStyle w:val="ListParagraph"/>
        <w:spacing w:after="120"/>
        <w:ind w:left="0"/>
        <w:jc w:val="both"/>
        <w:rPr>
          <w:lang w:val="it-IT"/>
        </w:rPr>
      </w:pPr>
    </w:p>
    <w:p w:rsidR="00B152D3" w:rsidRPr="00B152D3" w:rsidRDefault="002D2F6B" w:rsidP="00413F58">
      <w:pPr>
        <w:pStyle w:val="ListParagraph"/>
        <w:numPr>
          <w:ilvl w:val="0"/>
          <w:numId w:val="1"/>
        </w:numPr>
        <w:spacing w:after="120" w:line="276" w:lineRule="auto"/>
        <w:jc w:val="both"/>
        <w:rPr>
          <w:b/>
          <w:color w:val="000000"/>
          <w:lang w:val="it-IT"/>
        </w:rPr>
      </w:pPr>
      <w:r>
        <w:rPr>
          <w:b/>
          <w:color w:val="000000"/>
          <w:sz w:val="28"/>
          <w:lang w:val="it-IT"/>
        </w:rPr>
        <w:t>Accompanying documents</w:t>
      </w:r>
    </w:p>
    <w:p w:rsidR="00B152D3" w:rsidRDefault="00C5065D" w:rsidP="00B152D3">
      <w:pPr>
        <w:spacing w:after="120" w:line="276" w:lineRule="auto"/>
        <w:jc w:val="both"/>
        <w:rPr>
          <w:b/>
          <w:color w:val="000000"/>
          <w:lang w:val="it-IT"/>
        </w:rPr>
      </w:pPr>
      <w:r>
        <w:rPr>
          <w:b/>
          <w:color w:val="000000"/>
          <w:lang w:val="it-IT"/>
        </w:rPr>
        <w:t xml:space="preserve">a) </w:t>
      </w:r>
      <w:r w:rsidR="00623900" w:rsidRPr="00623900">
        <w:rPr>
          <w:b/>
          <w:color w:val="000000"/>
          <w:lang w:val="it-IT"/>
        </w:rPr>
        <w:t xml:space="preserve">which will accompany the </w:t>
      </w:r>
      <w:r w:rsidR="00623900">
        <w:rPr>
          <w:b/>
          <w:color w:val="000000"/>
          <w:lang w:val="it-IT"/>
        </w:rPr>
        <w:t>offer</w:t>
      </w:r>
      <w:r w:rsidR="00623900" w:rsidRPr="00623900">
        <w:rPr>
          <w:b/>
          <w:color w:val="000000"/>
          <w:lang w:val="it-IT"/>
        </w:rPr>
        <w:t xml:space="preserve"> submitted under this award procedure</w:t>
      </w:r>
    </w:p>
    <w:p w:rsidR="00B152D3" w:rsidRPr="00771605" w:rsidRDefault="002D2F6B" w:rsidP="00771605">
      <w:pPr>
        <w:pStyle w:val="ListParagraph"/>
        <w:numPr>
          <w:ilvl w:val="0"/>
          <w:numId w:val="11"/>
        </w:numPr>
        <w:spacing w:after="120" w:line="276" w:lineRule="auto"/>
        <w:jc w:val="both"/>
        <w:rPr>
          <w:color w:val="000000"/>
          <w:lang w:val="it-IT"/>
        </w:rPr>
      </w:pPr>
      <w:r>
        <w:rPr>
          <w:color w:val="000000"/>
          <w:lang w:val="it-IT"/>
        </w:rPr>
        <w:t>Producer Detail Form (Annex 1) of the offered equipment</w:t>
      </w:r>
      <w:r w:rsidR="00B37B8D">
        <w:rPr>
          <w:color w:val="000000"/>
          <w:lang w:val="it-IT"/>
        </w:rPr>
        <w:t>;</w:t>
      </w:r>
    </w:p>
    <w:p w:rsidR="00623900" w:rsidRDefault="00B37B8D" w:rsidP="00B152D3">
      <w:pPr>
        <w:pStyle w:val="ListParagraph"/>
        <w:numPr>
          <w:ilvl w:val="0"/>
          <w:numId w:val="11"/>
        </w:numPr>
        <w:spacing w:after="120" w:line="276" w:lineRule="auto"/>
        <w:jc w:val="both"/>
        <w:rPr>
          <w:color w:val="000000"/>
          <w:lang w:val="it-IT"/>
        </w:rPr>
      </w:pPr>
      <w:r>
        <w:rPr>
          <w:color w:val="000000"/>
          <w:lang w:val="it-IT"/>
        </w:rPr>
        <w:t>Tehnical data sheets/ catalogs/ brochures</w:t>
      </w:r>
      <w:r w:rsidR="00C5065D">
        <w:rPr>
          <w:color w:val="000000"/>
          <w:lang w:val="it-IT"/>
        </w:rPr>
        <w:t xml:space="preserve">/ </w:t>
      </w:r>
      <w:r>
        <w:rPr>
          <w:color w:val="000000"/>
          <w:lang w:val="it-IT"/>
        </w:rPr>
        <w:t>original specification</w:t>
      </w:r>
      <w:r w:rsidR="00623900">
        <w:rPr>
          <w:color w:val="000000"/>
          <w:lang w:val="it-IT"/>
        </w:rPr>
        <w:t>s supporting the</w:t>
      </w:r>
      <w:r w:rsidR="00623900" w:rsidRPr="00623900">
        <w:rPr>
          <w:color w:val="000000"/>
          <w:lang w:val="it-IT"/>
        </w:rPr>
        <w:t xml:space="preserve"> description and technical documentation of the declared fea</w:t>
      </w:r>
      <w:r w:rsidR="00623900">
        <w:rPr>
          <w:color w:val="000000"/>
          <w:lang w:val="it-IT"/>
        </w:rPr>
        <w:t>tures for the offered equipment</w:t>
      </w:r>
      <w:r w:rsidR="00C5065D">
        <w:rPr>
          <w:color w:val="000000"/>
          <w:lang w:val="it-IT"/>
        </w:rPr>
        <w:t>;</w:t>
      </w:r>
    </w:p>
    <w:p w:rsidR="00623900" w:rsidRDefault="00623900" w:rsidP="00B152D3">
      <w:pPr>
        <w:pStyle w:val="ListParagraph"/>
        <w:numPr>
          <w:ilvl w:val="0"/>
          <w:numId w:val="11"/>
        </w:numPr>
        <w:spacing w:after="120" w:line="276" w:lineRule="auto"/>
        <w:jc w:val="both"/>
        <w:rPr>
          <w:color w:val="000000"/>
          <w:lang w:val="it-IT"/>
        </w:rPr>
      </w:pPr>
      <w:r w:rsidRPr="00623900">
        <w:rPr>
          <w:color w:val="000000"/>
          <w:lang w:val="it-IT"/>
        </w:rPr>
        <w:t>Copies of the documents certifying / demonstratin</w:t>
      </w:r>
      <w:r>
        <w:rPr>
          <w:color w:val="000000"/>
          <w:lang w:val="it-IT"/>
        </w:rPr>
        <w:t>g the conformity of the product</w:t>
      </w:r>
      <w:r w:rsidRPr="00623900">
        <w:rPr>
          <w:color w:val="000000"/>
          <w:lang w:val="it-IT"/>
        </w:rPr>
        <w:t xml:space="preserve"> offered, as required by </w:t>
      </w:r>
      <w:r>
        <w:rPr>
          <w:color w:val="000000"/>
          <w:lang w:val="it-IT"/>
        </w:rPr>
        <w:t>the Tender Book</w:t>
      </w:r>
      <w:r w:rsidRPr="00623900">
        <w:rPr>
          <w:color w:val="000000"/>
          <w:lang w:val="it-IT"/>
        </w:rPr>
        <w:t>.</w:t>
      </w:r>
    </w:p>
    <w:p w:rsidR="00E734C9" w:rsidRPr="00623900" w:rsidRDefault="00C5065D" w:rsidP="00623900">
      <w:pPr>
        <w:spacing w:after="120" w:line="276" w:lineRule="auto"/>
        <w:jc w:val="both"/>
        <w:rPr>
          <w:color w:val="000000"/>
          <w:lang w:val="it-IT"/>
        </w:rPr>
      </w:pPr>
      <w:r w:rsidRPr="00623900">
        <w:rPr>
          <w:b/>
          <w:color w:val="000000"/>
          <w:lang w:val="it-IT"/>
        </w:rPr>
        <w:t xml:space="preserve">b) </w:t>
      </w:r>
      <w:r w:rsidR="00623900" w:rsidRPr="00623900">
        <w:rPr>
          <w:b/>
          <w:color w:val="000000"/>
          <w:lang w:val="it-IT"/>
        </w:rPr>
        <w:t>which will accompany the goods provided under the</w:t>
      </w:r>
      <w:r w:rsidR="003C1341">
        <w:rPr>
          <w:b/>
          <w:color w:val="000000"/>
          <w:lang w:val="it-IT"/>
        </w:rPr>
        <w:t xml:space="preserve"> contract</w:t>
      </w:r>
    </w:p>
    <w:p w:rsidR="00E734C9" w:rsidRPr="00771605" w:rsidRDefault="00C5065D" w:rsidP="00C130F2">
      <w:pPr>
        <w:pStyle w:val="ListParagraph"/>
        <w:numPr>
          <w:ilvl w:val="0"/>
          <w:numId w:val="10"/>
        </w:numPr>
        <w:spacing w:after="120" w:line="276" w:lineRule="auto"/>
        <w:jc w:val="both"/>
        <w:rPr>
          <w:color w:val="000000"/>
          <w:lang w:val="it-IT"/>
        </w:rPr>
      </w:pPr>
      <w:r>
        <w:rPr>
          <w:color w:val="000000"/>
          <w:lang w:val="it-IT"/>
        </w:rPr>
        <w:t>Certificat</w:t>
      </w:r>
      <w:r w:rsidR="00C130F2">
        <w:rPr>
          <w:color w:val="000000"/>
          <w:lang w:val="it-IT"/>
        </w:rPr>
        <w:t>e</w:t>
      </w:r>
      <w:r>
        <w:rPr>
          <w:color w:val="000000"/>
          <w:lang w:val="it-IT"/>
        </w:rPr>
        <w:t xml:space="preserve"> </w:t>
      </w:r>
      <w:r w:rsidR="00C130F2">
        <w:rPr>
          <w:color w:val="000000"/>
          <w:lang w:val="it-IT"/>
        </w:rPr>
        <w:t>of Origin and</w:t>
      </w:r>
      <w:r w:rsidR="00C130F2" w:rsidRPr="00C130F2">
        <w:t xml:space="preserve"> </w:t>
      </w:r>
      <w:r w:rsidR="00C130F2">
        <w:rPr>
          <w:color w:val="000000"/>
          <w:lang w:val="it-IT"/>
        </w:rPr>
        <w:t>Declaration of Conformity (in</w:t>
      </w:r>
      <w:r w:rsidR="00C130F2" w:rsidRPr="00C130F2">
        <w:rPr>
          <w:color w:val="000000"/>
          <w:lang w:val="it-IT"/>
        </w:rPr>
        <w:t xml:space="preserve"> Romanian or English) issued by the supplier, to which will be attached the conformity declarations issued by the manufacturer;</w:t>
      </w:r>
      <w:r>
        <w:rPr>
          <w:color w:val="000000"/>
          <w:lang w:val="it-IT"/>
        </w:rPr>
        <w:t xml:space="preserve"> </w:t>
      </w:r>
    </w:p>
    <w:p w:rsidR="00C130F2" w:rsidRDefault="00C130F2" w:rsidP="00C130F2">
      <w:pPr>
        <w:pStyle w:val="ListParagraph"/>
        <w:numPr>
          <w:ilvl w:val="0"/>
          <w:numId w:val="10"/>
        </w:numPr>
        <w:spacing w:after="120" w:line="276" w:lineRule="auto"/>
        <w:jc w:val="both"/>
        <w:rPr>
          <w:color w:val="000000"/>
          <w:lang w:val="it-IT"/>
        </w:rPr>
      </w:pPr>
      <w:r>
        <w:rPr>
          <w:color w:val="000000"/>
          <w:lang w:val="it-IT"/>
        </w:rPr>
        <w:t>Warranty C</w:t>
      </w:r>
      <w:r w:rsidRPr="00C130F2">
        <w:rPr>
          <w:color w:val="000000"/>
          <w:lang w:val="it-IT"/>
        </w:rPr>
        <w:t xml:space="preserve">ertificate </w:t>
      </w:r>
      <w:r>
        <w:rPr>
          <w:color w:val="000000"/>
          <w:lang w:val="it-IT"/>
        </w:rPr>
        <w:t>delivered by the supplier (in</w:t>
      </w:r>
      <w:r w:rsidRPr="00C130F2">
        <w:rPr>
          <w:color w:val="000000"/>
          <w:lang w:val="it-IT"/>
        </w:rPr>
        <w:t xml:space="preserve"> Romanian or English)</w:t>
      </w:r>
      <w:r>
        <w:rPr>
          <w:color w:val="000000"/>
          <w:lang w:val="it-IT"/>
        </w:rPr>
        <w:t>;</w:t>
      </w:r>
    </w:p>
    <w:p w:rsidR="00C130F2" w:rsidRDefault="00C130F2" w:rsidP="00A11CF0">
      <w:pPr>
        <w:pStyle w:val="ListParagraph"/>
        <w:numPr>
          <w:ilvl w:val="0"/>
          <w:numId w:val="10"/>
        </w:numPr>
        <w:spacing w:after="120" w:line="276" w:lineRule="auto"/>
        <w:jc w:val="both"/>
        <w:rPr>
          <w:color w:val="000000"/>
          <w:lang w:val="it-IT"/>
        </w:rPr>
      </w:pPr>
      <w:r>
        <w:rPr>
          <w:color w:val="000000"/>
          <w:lang w:val="it-IT"/>
        </w:rPr>
        <w:t>Certificate of Calibration</w:t>
      </w:r>
      <w:r w:rsidR="00C5065D">
        <w:rPr>
          <w:color w:val="000000"/>
          <w:lang w:val="it-IT"/>
        </w:rPr>
        <w:t xml:space="preserve"> </w:t>
      </w:r>
      <w:r>
        <w:rPr>
          <w:color w:val="000000"/>
          <w:lang w:val="it-IT"/>
        </w:rPr>
        <w:t>(in Romanian or English);</w:t>
      </w:r>
    </w:p>
    <w:p w:rsidR="00277572" w:rsidRPr="00C130F2" w:rsidRDefault="00C130F2" w:rsidP="00A11CF0">
      <w:pPr>
        <w:pStyle w:val="ListParagraph"/>
        <w:numPr>
          <w:ilvl w:val="0"/>
          <w:numId w:val="10"/>
        </w:numPr>
        <w:spacing w:after="120" w:line="276" w:lineRule="auto"/>
        <w:jc w:val="both"/>
        <w:rPr>
          <w:color w:val="000000"/>
          <w:lang w:val="it-IT"/>
        </w:rPr>
      </w:pPr>
      <w:r w:rsidRPr="00C130F2">
        <w:rPr>
          <w:color w:val="000000"/>
          <w:lang w:val="it-IT"/>
        </w:rPr>
        <w:lastRenderedPageBreak/>
        <w:t>T</w:t>
      </w:r>
      <w:r>
        <w:rPr>
          <w:color w:val="000000"/>
          <w:lang w:val="it-IT"/>
        </w:rPr>
        <w:t>echnical handbook for the use /</w:t>
      </w:r>
      <w:r w:rsidRPr="00C130F2">
        <w:rPr>
          <w:color w:val="000000"/>
          <w:lang w:val="it-IT"/>
        </w:rPr>
        <w:t xml:space="preserve">operation and maintenance </w:t>
      </w:r>
      <w:r>
        <w:rPr>
          <w:color w:val="000000"/>
          <w:lang w:val="it-IT"/>
        </w:rPr>
        <w:t>of the equipment (</w:t>
      </w:r>
      <w:r w:rsidRPr="00C130F2">
        <w:rPr>
          <w:color w:val="000000"/>
          <w:lang w:val="it-IT"/>
        </w:rPr>
        <w:t>in English or Romanian</w:t>
      </w:r>
      <w:r>
        <w:rPr>
          <w:color w:val="000000"/>
          <w:lang w:val="it-IT"/>
        </w:rPr>
        <w:t>) which shall provide</w:t>
      </w:r>
      <w:r w:rsidRPr="00C130F2">
        <w:rPr>
          <w:color w:val="000000"/>
          <w:lang w:val="it-IT"/>
        </w:rPr>
        <w:t xml:space="preserve"> a complete description of the operating, calibra</w:t>
      </w:r>
      <w:r>
        <w:rPr>
          <w:color w:val="000000"/>
          <w:lang w:val="it-IT"/>
        </w:rPr>
        <w:t>tion and maintenance procedures</w:t>
      </w:r>
      <w:r w:rsidRPr="00C130F2">
        <w:rPr>
          <w:color w:val="000000"/>
          <w:lang w:val="it-IT"/>
        </w:rPr>
        <w:t>.</w:t>
      </w:r>
    </w:p>
    <w:p w:rsidR="005F61E7" w:rsidRDefault="005F61E7" w:rsidP="00A11CF0">
      <w:pPr>
        <w:spacing w:after="120"/>
        <w:jc w:val="both"/>
        <w:rPr>
          <w:color w:val="000000"/>
          <w:lang w:val="it-IT"/>
        </w:rPr>
      </w:pPr>
      <w:r w:rsidRPr="005F61E7">
        <w:rPr>
          <w:color w:val="000000"/>
          <w:lang w:val="it-IT"/>
        </w:rPr>
        <w:t xml:space="preserve">Note: </w:t>
      </w:r>
      <w:r w:rsidRPr="005F61E7">
        <w:rPr>
          <w:i/>
          <w:color w:val="000000"/>
          <w:lang w:val="it-IT"/>
        </w:rPr>
        <w:t>The technical specifications indicating a particular origin, source, production, special process, manufacturing or trade mark, patent, manufacturing license are only mentioned for an easyier identiification of the product type and do NOT the effect of favoring or eliminating certain economic operators or certain products that meet the requirements of this specification.</w:t>
      </w:r>
    </w:p>
    <w:p w:rsidR="00F95FEB" w:rsidRPr="002A78CB" w:rsidRDefault="00F95FEB" w:rsidP="002A78CB">
      <w:pPr>
        <w:spacing w:after="120" w:line="276" w:lineRule="auto"/>
        <w:rPr>
          <w:color w:val="000000"/>
          <w:lang w:val="pt-BR"/>
        </w:rPr>
      </w:pPr>
      <w:r w:rsidRPr="00B63A2A">
        <w:rPr>
          <w:b/>
          <w:caps/>
          <w:lang w:val="pt-BR"/>
        </w:rPr>
        <w:tab/>
      </w:r>
    </w:p>
    <w:p w:rsidR="00450A7C" w:rsidRPr="0023409E" w:rsidRDefault="00771605" w:rsidP="00450A7C">
      <w:pPr>
        <w:spacing w:after="120" w:line="276" w:lineRule="auto"/>
        <w:rPr>
          <w:b/>
          <w:color w:val="000000"/>
        </w:rPr>
      </w:pPr>
      <w:r>
        <w:rPr>
          <w:color w:val="000000"/>
        </w:rPr>
        <w:t xml:space="preserve">                   </w:t>
      </w:r>
      <w:r w:rsidR="00450A7C" w:rsidRPr="0023409E">
        <w:rPr>
          <w:color w:val="000000"/>
        </w:rPr>
        <w:t xml:space="preserve">                      </w:t>
      </w:r>
    </w:p>
    <w:p w:rsidR="00450A7C" w:rsidRPr="0023409E" w:rsidRDefault="00450A7C" w:rsidP="00450A7C">
      <w:pPr>
        <w:spacing w:after="120" w:line="276" w:lineRule="auto"/>
        <w:jc w:val="both"/>
      </w:pPr>
    </w:p>
    <w:p w:rsidR="00450A7C" w:rsidRPr="00241EB9" w:rsidRDefault="00450A7C" w:rsidP="00450A7C">
      <w:pPr>
        <w:spacing w:after="120" w:line="276" w:lineRule="auto"/>
        <w:rPr>
          <w:b/>
          <w:color w:val="000000"/>
        </w:rPr>
      </w:pPr>
      <w:r>
        <w:t xml:space="preserve">           </w:t>
      </w:r>
    </w:p>
    <w:p w:rsidR="00450A7C" w:rsidRDefault="005F61E7" w:rsidP="00450A7C">
      <w:pPr>
        <w:spacing w:after="120" w:line="276" w:lineRule="auto"/>
        <w:rPr>
          <w:color w:val="000000"/>
        </w:rPr>
      </w:pPr>
      <w:r>
        <w:rPr>
          <w:color w:val="000000"/>
        </w:rPr>
        <w:t xml:space="preserve">     Legal Adviser            </w:t>
      </w:r>
      <w:r w:rsidR="00450A7C">
        <w:rPr>
          <w:color w:val="000000"/>
        </w:rPr>
        <w:t xml:space="preserve">                                                                   </w:t>
      </w:r>
      <w:r>
        <w:rPr>
          <w:color w:val="000000"/>
        </w:rPr>
        <w:t xml:space="preserve">         </w:t>
      </w:r>
      <w:r w:rsidR="00981185">
        <w:rPr>
          <w:color w:val="000000"/>
        </w:rPr>
        <w:t>Proj</w:t>
      </w:r>
      <w:r w:rsidR="00450A7C">
        <w:rPr>
          <w:color w:val="000000"/>
        </w:rPr>
        <w:t>ect</w:t>
      </w:r>
      <w:r w:rsidR="00981185">
        <w:rPr>
          <w:color w:val="000000"/>
        </w:rPr>
        <w:t xml:space="preserve"> responsible</w:t>
      </w:r>
      <w:r w:rsidR="00450A7C">
        <w:rPr>
          <w:color w:val="000000"/>
        </w:rPr>
        <w:t xml:space="preserve"> </w:t>
      </w:r>
      <w:r w:rsidR="00450A7C" w:rsidRPr="00241EB9">
        <w:rPr>
          <w:color w:val="000000"/>
        </w:rPr>
        <w:t xml:space="preserve">                                           </w:t>
      </w:r>
      <w:r w:rsidR="00450A7C">
        <w:rPr>
          <w:color w:val="000000"/>
        </w:rPr>
        <w:t xml:space="preserve">                               </w:t>
      </w:r>
      <w:r w:rsidR="00450A7C" w:rsidRPr="00241EB9">
        <w:rPr>
          <w:color w:val="000000"/>
        </w:rPr>
        <w:t xml:space="preserve"> </w:t>
      </w:r>
    </w:p>
    <w:p w:rsidR="00450A7C" w:rsidRPr="00241EB9" w:rsidRDefault="00EA09AD" w:rsidP="00450A7C">
      <w:pPr>
        <w:spacing w:after="120" w:line="276" w:lineRule="auto"/>
      </w:pPr>
      <w:r>
        <w:rPr>
          <w:color w:val="000000"/>
        </w:rPr>
        <w:t xml:space="preserve"> Florentina GHEORGHIȚĂ</w:t>
      </w:r>
      <w:r w:rsidR="00450A7C" w:rsidRPr="00241EB9">
        <w:rPr>
          <w:color w:val="000000"/>
        </w:rPr>
        <w:t xml:space="preserve">                                                                </w:t>
      </w:r>
      <w:r w:rsidR="00450A7C" w:rsidRPr="00241EB9">
        <w:t xml:space="preserve"> </w:t>
      </w:r>
      <w:r w:rsidR="00450A7C">
        <w:t xml:space="preserve">    Dan-Lucian V</w:t>
      </w:r>
      <w:r>
        <w:t>ASILIU</w:t>
      </w:r>
    </w:p>
    <w:p w:rsidR="00450A7C" w:rsidRDefault="00870054" w:rsidP="00870054">
      <w:pPr>
        <w:spacing w:after="120" w:line="276" w:lineRule="auto"/>
        <w:ind w:firstLine="720"/>
        <w:rPr>
          <w:b/>
        </w:rPr>
      </w:pPr>
      <w:r>
        <w:rPr>
          <w:b/>
        </w:rPr>
        <w:t xml:space="preserve">                                                                                 </w:t>
      </w:r>
      <w:bookmarkStart w:id="0" w:name="_GoBack"/>
      <w:bookmarkEnd w:id="0"/>
    </w:p>
    <w:p w:rsidR="00450A7C" w:rsidRDefault="00450A7C" w:rsidP="00870054">
      <w:pPr>
        <w:spacing w:after="120"/>
        <w:ind w:firstLine="720"/>
        <w:rPr>
          <w:b/>
        </w:rPr>
      </w:pPr>
    </w:p>
    <w:p w:rsidR="00450A7C" w:rsidRDefault="00450A7C" w:rsidP="00EA09AD">
      <w:pPr>
        <w:spacing w:after="120"/>
        <w:ind w:firstLine="720"/>
        <w:jc w:val="both"/>
        <w:rPr>
          <w:b/>
        </w:rPr>
      </w:pPr>
    </w:p>
    <w:p w:rsidR="00D6288D" w:rsidRDefault="00D6288D" w:rsidP="00EA09AD">
      <w:pPr>
        <w:spacing w:after="120"/>
        <w:ind w:firstLine="720"/>
        <w:jc w:val="both"/>
        <w:rPr>
          <w:b/>
        </w:rPr>
      </w:pPr>
    </w:p>
    <w:p w:rsidR="00D6288D" w:rsidRDefault="00D6288D" w:rsidP="00EA09AD">
      <w:pPr>
        <w:spacing w:after="120"/>
        <w:ind w:firstLine="720"/>
        <w:jc w:val="both"/>
        <w:rPr>
          <w:b/>
        </w:rPr>
      </w:pPr>
    </w:p>
    <w:p w:rsidR="003A792D" w:rsidRDefault="003A792D" w:rsidP="00EA09AD">
      <w:pPr>
        <w:spacing w:after="120"/>
        <w:ind w:firstLine="720"/>
        <w:jc w:val="both"/>
        <w:rPr>
          <w:b/>
        </w:rPr>
      </w:pPr>
    </w:p>
    <w:p w:rsidR="003A792D" w:rsidRDefault="003A792D" w:rsidP="00EA09AD">
      <w:pPr>
        <w:spacing w:after="120"/>
        <w:ind w:firstLine="720"/>
        <w:jc w:val="both"/>
        <w:rPr>
          <w:b/>
        </w:rPr>
      </w:pPr>
    </w:p>
    <w:p w:rsidR="003A792D" w:rsidRDefault="003A792D" w:rsidP="00EA09AD">
      <w:pPr>
        <w:spacing w:after="120"/>
        <w:ind w:firstLine="720"/>
        <w:jc w:val="both"/>
        <w:rPr>
          <w:b/>
        </w:rPr>
      </w:pPr>
    </w:p>
    <w:p w:rsidR="003A792D" w:rsidRDefault="003A792D" w:rsidP="00EA09AD">
      <w:pPr>
        <w:spacing w:after="120"/>
        <w:ind w:firstLine="720"/>
        <w:jc w:val="both"/>
        <w:rPr>
          <w:b/>
        </w:rPr>
      </w:pPr>
    </w:p>
    <w:p w:rsidR="003A792D" w:rsidRDefault="003A792D" w:rsidP="00EA09AD">
      <w:pPr>
        <w:spacing w:after="120"/>
        <w:ind w:firstLine="720"/>
        <w:jc w:val="both"/>
        <w:rPr>
          <w:b/>
        </w:rPr>
      </w:pPr>
    </w:p>
    <w:p w:rsidR="00D6288D" w:rsidRDefault="00D6288D" w:rsidP="00EA09AD">
      <w:pPr>
        <w:spacing w:after="120"/>
        <w:ind w:firstLine="720"/>
        <w:jc w:val="both"/>
        <w:rPr>
          <w:b/>
        </w:rPr>
      </w:pPr>
    </w:p>
    <w:p w:rsidR="00410363" w:rsidRDefault="00410363" w:rsidP="00EA09AD">
      <w:pPr>
        <w:spacing w:after="120"/>
        <w:ind w:firstLine="720"/>
        <w:jc w:val="both"/>
        <w:rPr>
          <w:b/>
        </w:rPr>
      </w:pPr>
    </w:p>
    <w:p w:rsidR="00410363" w:rsidRDefault="00410363" w:rsidP="00EA09AD">
      <w:pPr>
        <w:spacing w:after="120"/>
        <w:ind w:firstLine="720"/>
        <w:jc w:val="both"/>
        <w:rPr>
          <w:b/>
        </w:rPr>
      </w:pPr>
    </w:p>
    <w:p w:rsidR="00C74126" w:rsidRDefault="00C74126" w:rsidP="00EA09AD">
      <w:pPr>
        <w:spacing w:after="120"/>
        <w:ind w:firstLine="720"/>
        <w:jc w:val="both"/>
        <w:rPr>
          <w:b/>
        </w:rPr>
      </w:pPr>
    </w:p>
    <w:p w:rsidR="00C74126" w:rsidRDefault="00C74126" w:rsidP="00EA09AD">
      <w:pPr>
        <w:spacing w:after="120"/>
        <w:ind w:firstLine="720"/>
        <w:jc w:val="both"/>
        <w:rPr>
          <w:b/>
        </w:rPr>
      </w:pPr>
    </w:p>
    <w:p w:rsidR="00C74126" w:rsidRDefault="00C74126" w:rsidP="00EA09AD">
      <w:pPr>
        <w:spacing w:after="120"/>
        <w:ind w:firstLine="720"/>
        <w:jc w:val="both"/>
        <w:rPr>
          <w:b/>
        </w:rPr>
      </w:pPr>
    </w:p>
    <w:p w:rsidR="00A45C8C" w:rsidRDefault="00A45C8C" w:rsidP="00EA09AD">
      <w:pPr>
        <w:spacing w:after="120"/>
        <w:ind w:firstLine="720"/>
        <w:jc w:val="both"/>
        <w:rPr>
          <w:b/>
        </w:rPr>
      </w:pPr>
    </w:p>
    <w:p w:rsidR="00A45C8C" w:rsidRDefault="00A45C8C" w:rsidP="00EA09AD">
      <w:pPr>
        <w:spacing w:after="120"/>
        <w:ind w:firstLine="720"/>
        <w:jc w:val="both"/>
        <w:rPr>
          <w:b/>
        </w:rPr>
      </w:pPr>
    </w:p>
    <w:p w:rsidR="00A45C8C" w:rsidRDefault="00A45C8C" w:rsidP="00EA09AD">
      <w:pPr>
        <w:spacing w:after="120"/>
        <w:ind w:firstLine="720"/>
        <w:jc w:val="both"/>
        <w:rPr>
          <w:b/>
        </w:rPr>
      </w:pPr>
    </w:p>
    <w:p w:rsidR="00A45C8C" w:rsidRDefault="00A45C8C" w:rsidP="00EA09AD">
      <w:pPr>
        <w:spacing w:after="120"/>
        <w:ind w:firstLine="720"/>
        <w:jc w:val="both"/>
        <w:rPr>
          <w:b/>
        </w:rPr>
      </w:pPr>
    </w:p>
    <w:p w:rsidR="00410363" w:rsidRDefault="00410363" w:rsidP="00EA09AD">
      <w:pPr>
        <w:spacing w:after="120"/>
        <w:ind w:firstLine="720"/>
        <w:jc w:val="both"/>
        <w:rPr>
          <w:b/>
        </w:rPr>
      </w:pPr>
    </w:p>
    <w:p w:rsidR="00F4253A" w:rsidRDefault="00404F05" w:rsidP="00450A7C">
      <w:pPr>
        <w:spacing w:after="120" w:line="276" w:lineRule="auto"/>
        <w:jc w:val="both"/>
      </w:pPr>
      <w:r>
        <w:t>An</w:t>
      </w:r>
      <w:r w:rsidR="00981185">
        <w:t>nex</w:t>
      </w:r>
      <w:r>
        <w:t xml:space="preserve"> 1</w:t>
      </w:r>
    </w:p>
    <w:p w:rsidR="00F4253A" w:rsidRDefault="00F4253A" w:rsidP="00450A7C">
      <w:pPr>
        <w:spacing w:after="120" w:line="276" w:lineRule="auto"/>
        <w:jc w:val="both"/>
      </w:pPr>
    </w:p>
    <w:p w:rsidR="00F4253A" w:rsidRPr="00404F05" w:rsidRDefault="00410363" w:rsidP="00404F05">
      <w:pPr>
        <w:spacing w:after="120" w:line="276" w:lineRule="auto"/>
        <w:jc w:val="center"/>
        <w:rPr>
          <w:b/>
        </w:rPr>
      </w:pPr>
      <w:r>
        <w:rPr>
          <w:b/>
        </w:rPr>
        <w:t>PRODECER DETAILS FORM</w:t>
      </w:r>
    </w:p>
    <w:p w:rsidR="00F4253A" w:rsidRDefault="00F4253A" w:rsidP="00450A7C">
      <w:pPr>
        <w:spacing w:after="120" w:line="276" w:lineRule="auto"/>
        <w:jc w:val="both"/>
      </w:pPr>
    </w:p>
    <w:p w:rsidR="00F4253A" w:rsidRDefault="00410363" w:rsidP="00450A7C">
      <w:pPr>
        <w:spacing w:after="120" w:line="276" w:lineRule="auto"/>
        <w:jc w:val="both"/>
      </w:pPr>
      <w:r>
        <w:t>Name of product</w:t>
      </w:r>
      <w:r w:rsidR="00F4253A">
        <w:t xml:space="preserve"> _____________________________________________</w:t>
      </w:r>
    </w:p>
    <w:p w:rsidR="00F4253A" w:rsidRDefault="00F4253A" w:rsidP="00450A7C">
      <w:pPr>
        <w:spacing w:after="120" w:line="276" w:lineRule="auto"/>
        <w:jc w:val="both"/>
      </w:pPr>
    </w:p>
    <w:tbl>
      <w:tblPr>
        <w:tblStyle w:val="TableGrid"/>
        <w:tblW w:w="0" w:type="auto"/>
        <w:tblLook w:val="04A0" w:firstRow="1" w:lastRow="0" w:firstColumn="1" w:lastColumn="0" w:noHBand="0" w:noVBand="1"/>
      </w:tblPr>
      <w:tblGrid>
        <w:gridCol w:w="4621"/>
        <w:gridCol w:w="4621"/>
      </w:tblGrid>
      <w:tr w:rsidR="00F4253A" w:rsidTr="00F4253A">
        <w:tc>
          <w:tcPr>
            <w:tcW w:w="4621" w:type="dxa"/>
          </w:tcPr>
          <w:p w:rsidR="00F4253A" w:rsidRPr="00F4253A" w:rsidRDefault="00981185" w:rsidP="00F4253A">
            <w:pPr>
              <w:spacing w:after="120" w:line="276" w:lineRule="auto"/>
              <w:jc w:val="center"/>
              <w:rPr>
                <w:b/>
                <w:i/>
              </w:rPr>
            </w:pPr>
            <w:r>
              <w:rPr>
                <w:b/>
                <w:i/>
              </w:rPr>
              <w:t>Required information</w:t>
            </w:r>
          </w:p>
        </w:tc>
        <w:tc>
          <w:tcPr>
            <w:tcW w:w="4621" w:type="dxa"/>
          </w:tcPr>
          <w:p w:rsidR="00F4253A" w:rsidRPr="00F4253A" w:rsidRDefault="00A17A07" w:rsidP="00F4253A">
            <w:pPr>
              <w:spacing w:after="120" w:line="276" w:lineRule="auto"/>
              <w:jc w:val="center"/>
              <w:rPr>
                <w:b/>
                <w:i/>
              </w:rPr>
            </w:pPr>
            <w:r>
              <w:rPr>
                <w:b/>
                <w:i/>
              </w:rPr>
              <w:t>Answer</w:t>
            </w:r>
          </w:p>
        </w:tc>
      </w:tr>
      <w:tr w:rsidR="00F4253A" w:rsidTr="00F4253A">
        <w:tc>
          <w:tcPr>
            <w:tcW w:w="4621" w:type="dxa"/>
          </w:tcPr>
          <w:p w:rsidR="00F4253A" w:rsidRDefault="00EA09AD" w:rsidP="00410363">
            <w:pPr>
              <w:spacing w:after="120" w:line="276" w:lineRule="auto"/>
              <w:jc w:val="both"/>
            </w:pPr>
            <w:r>
              <w:t xml:space="preserve">1. </w:t>
            </w:r>
            <w:r w:rsidR="00410363">
              <w:t>Name of producer</w:t>
            </w:r>
          </w:p>
        </w:tc>
        <w:tc>
          <w:tcPr>
            <w:tcW w:w="4621" w:type="dxa"/>
          </w:tcPr>
          <w:p w:rsidR="00F4253A" w:rsidRDefault="00F4253A" w:rsidP="00450A7C">
            <w:pPr>
              <w:spacing w:after="120" w:line="276" w:lineRule="auto"/>
              <w:jc w:val="both"/>
            </w:pPr>
          </w:p>
        </w:tc>
      </w:tr>
      <w:tr w:rsidR="00F4253A" w:rsidTr="00F4253A">
        <w:tc>
          <w:tcPr>
            <w:tcW w:w="4621" w:type="dxa"/>
          </w:tcPr>
          <w:p w:rsidR="00F4253A" w:rsidRDefault="00EA09AD" w:rsidP="00410363">
            <w:pPr>
              <w:spacing w:after="120" w:line="276" w:lineRule="auto"/>
              <w:jc w:val="both"/>
            </w:pPr>
            <w:r>
              <w:t>2.</w:t>
            </w:r>
            <w:r w:rsidR="00410363">
              <w:t xml:space="preserve"> Address of the producer</w:t>
            </w:r>
          </w:p>
        </w:tc>
        <w:tc>
          <w:tcPr>
            <w:tcW w:w="4621" w:type="dxa"/>
          </w:tcPr>
          <w:p w:rsidR="00F4253A" w:rsidRDefault="00F4253A" w:rsidP="00450A7C">
            <w:pPr>
              <w:spacing w:after="120" w:line="276" w:lineRule="auto"/>
              <w:jc w:val="both"/>
            </w:pPr>
          </w:p>
        </w:tc>
      </w:tr>
      <w:tr w:rsidR="00F4253A" w:rsidTr="00F4253A">
        <w:tc>
          <w:tcPr>
            <w:tcW w:w="4621" w:type="dxa"/>
          </w:tcPr>
          <w:p w:rsidR="00F4253A" w:rsidRDefault="00410363" w:rsidP="00410363">
            <w:pPr>
              <w:spacing w:after="120" w:line="276" w:lineRule="auto"/>
              <w:jc w:val="both"/>
            </w:pPr>
            <w:r>
              <w:t>3. W</w:t>
            </w:r>
            <w:r w:rsidR="00EA09AD">
              <w:t>eb</w:t>
            </w:r>
            <w:r>
              <w:t>page</w:t>
            </w:r>
            <w:r w:rsidR="00EA09AD">
              <w:t xml:space="preserve"> (</w:t>
            </w:r>
            <w:r>
              <w:t>if available)</w:t>
            </w:r>
          </w:p>
        </w:tc>
        <w:tc>
          <w:tcPr>
            <w:tcW w:w="4621" w:type="dxa"/>
          </w:tcPr>
          <w:p w:rsidR="00F4253A" w:rsidRDefault="00F4253A" w:rsidP="00450A7C">
            <w:pPr>
              <w:spacing w:after="120" w:line="276" w:lineRule="auto"/>
              <w:jc w:val="both"/>
            </w:pPr>
          </w:p>
        </w:tc>
      </w:tr>
      <w:tr w:rsidR="00F4253A" w:rsidTr="00F4253A">
        <w:tc>
          <w:tcPr>
            <w:tcW w:w="4621" w:type="dxa"/>
          </w:tcPr>
          <w:p w:rsidR="00F4253A" w:rsidRDefault="000C523D" w:rsidP="003654D9">
            <w:pPr>
              <w:spacing w:after="120" w:line="276" w:lineRule="auto"/>
              <w:jc w:val="both"/>
            </w:pPr>
            <w:r>
              <w:t xml:space="preserve">4. </w:t>
            </w:r>
            <w:r w:rsidR="003654D9">
              <w:t>EU countries where the products is marketed</w:t>
            </w:r>
          </w:p>
        </w:tc>
        <w:tc>
          <w:tcPr>
            <w:tcW w:w="4621" w:type="dxa"/>
          </w:tcPr>
          <w:p w:rsidR="00F4253A" w:rsidRDefault="00F4253A" w:rsidP="00450A7C">
            <w:pPr>
              <w:spacing w:after="120" w:line="276" w:lineRule="auto"/>
              <w:jc w:val="both"/>
            </w:pPr>
          </w:p>
        </w:tc>
      </w:tr>
      <w:tr w:rsidR="00F4253A" w:rsidTr="00F4253A">
        <w:tc>
          <w:tcPr>
            <w:tcW w:w="4621" w:type="dxa"/>
          </w:tcPr>
          <w:p w:rsidR="00F4253A" w:rsidRDefault="00EA09AD" w:rsidP="003654D9">
            <w:pPr>
              <w:spacing w:after="120" w:line="276" w:lineRule="auto"/>
              <w:jc w:val="both"/>
            </w:pPr>
            <w:r>
              <w:t xml:space="preserve">5. </w:t>
            </w:r>
            <w:r w:rsidR="003654D9">
              <w:t>Quality system</w:t>
            </w:r>
          </w:p>
        </w:tc>
        <w:tc>
          <w:tcPr>
            <w:tcW w:w="4621" w:type="dxa"/>
          </w:tcPr>
          <w:p w:rsidR="00F4253A" w:rsidRDefault="00F4253A" w:rsidP="00450A7C">
            <w:pPr>
              <w:spacing w:after="120" w:line="276" w:lineRule="auto"/>
              <w:jc w:val="both"/>
            </w:pPr>
          </w:p>
        </w:tc>
      </w:tr>
      <w:tr w:rsidR="00F4253A" w:rsidTr="00F4253A">
        <w:tc>
          <w:tcPr>
            <w:tcW w:w="4621" w:type="dxa"/>
          </w:tcPr>
          <w:p w:rsidR="00F4253A" w:rsidRDefault="000C523D" w:rsidP="003654D9">
            <w:pPr>
              <w:spacing w:after="120" w:line="276" w:lineRule="auto"/>
              <w:jc w:val="both"/>
            </w:pPr>
            <w:r>
              <w:t xml:space="preserve">- </w:t>
            </w:r>
            <w:r w:rsidR="003654D9">
              <w:t>Applied standard</w:t>
            </w:r>
          </w:p>
        </w:tc>
        <w:tc>
          <w:tcPr>
            <w:tcW w:w="4621" w:type="dxa"/>
          </w:tcPr>
          <w:p w:rsidR="00F4253A" w:rsidRDefault="00F4253A" w:rsidP="00450A7C">
            <w:pPr>
              <w:spacing w:after="120" w:line="276" w:lineRule="auto"/>
              <w:jc w:val="both"/>
            </w:pPr>
          </w:p>
        </w:tc>
      </w:tr>
      <w:tr w:rsidR="00F4253A" w:rsidTr="00F4253A">
        <w:tc>
          <w:tcPr>
            <w:tcW w:w="4621" w:type="dxa"/>
          </w:tcPr>
          <w:p w:rsidR="00F4253A" w:rsidRDefault="00EA09AD" w:rsidP="003654D9">
            <w:pPr>
              <w:spacing w:after="120" w:line="276" w:lineRule="auto"/>
              <w:jc w:val="both"/>
            </w:pPr>
            <w:r>
              <w:t xml:space="preserve">- </w:t>
            </w:r>
            <w:r w:rsidR="003654D9">
              <w:t>Activities covered by the standard</w:t>
            </w:r>
          </w:p>
        </w:tc>
        <w:tc>
          <w:tcPr>
            <w:tcW w:w="4621" w:type="dxa"/>
          </w:tcPr>
          <w:p w:rsidR="00F4253A" w:rsidRDefault="00F4253A" w:rsidP="00450A7C">
            <w:pPr>
              <w:spacing w:after="120" w:line="276" w:lineRule="auto"/>
              <w:jc w:val="both"/>
            </w:pPr>
          </w:p>
        </w:tc>
      </w:tr>
      <w:tr w:rsidR="000C523D" w:rsidTr="00F4253A">
        <w:tc>
          <w:tcPr>
            <w:tcW w:w="4621" w:type="dxa"/>
          </w:tcPr>
          <w:p w:rsidR="000C523D" w:rsidRDefault="000C523D" w:rsidP="003654D9">
            <w:pPr>
              <w:spacing w:after="120" w:line="276" w:lineRule="auto"/>
              <w:jc w:val="both"/>
            </w:pPr>
            <w:r>
              <w:t xml:space="preserve">- </w:t>
            </w:r>
            <w:r w:rsidR="003654D9">
              <w:t>Certification body</w:t>
            </w:r>
          </w:p>
        </w:tc>
        <w:tc>
          <w:tcPr>
            <w:tcW w:w="4621" w:type="dxa"/>
          </w:tcPr>
          <w:p w:rsidR="000C523D" w:rsidRDefault="000C523D" w:rsidP="00450A7C">
            <w:pPr>
              <w:spacing w:after="120" w:line="276" w:lineRule="auto"/>
              <w:jc w:val="both"/>
            </w:pPr>
          </w:p>
        </w:tc>
      </w:tr>
      <w:tr w:rsidR="000C523D" w:rsidTr="00F4253A">
        <w:tc>
          <w:tcPr>
            <w:tcW w:w="4621" w:type="dxa"/>
          </w:tcPr>
          <w:p w:rsidR="000C523D" w:rsidRDefault="00EA09AD" w:rsidP="003654D9">
            <w:pPr>
              <w:spacing w:after="120" w:line="276" w:lineRule="auto"/>
              <w:jc w:val="both"/>
            </w:pPr>
            <w:r>
              <w:t>6. Dec</w:t>
            </w:r>
            <w:r w:rsidR="003654D9">
              <w:t>l</w:t>
            </w:r>
            <w:r>
              <w:t>ara</w:t>
            </w:r>
            <w:r w:rsidR="003654D9">
              <w:t>tion or authorization</w:t>
            </w:r>
          </w:p>
        </w:tc>
        <w:tc>
          <w:tcPr>
            <w:tcW w:w="4621" w:type="dxa"/>
          </w:tcPr>
          <w:p w:rsidR="000C523D" w:rsidRDefault="000C523D" w:rsidP="00450A7C">
            <w:pPr>
              <w:spacing w:after="120" w:line="276" w:lineRule="auto"/>
              <w:jc w:val="both"/>
            </w:pPr>
          </w:p>
        </w:tc>
      </w:tr>
      <w:tr w:rsidR="000C523D" w:rsidTr="00F4253A">
        <w:tc>
          <w:tcPr>
            <w:tcW w:w="4621" w:type="dxa"/>
          </w:tcPr>
          <w:p w:rsidR="000C523D" w:rsidRDefault="000C523D" w:rsidP="00C32827">
            <w:pPr>
              <w:spacing w:after="120" w:line="276" w:lineRule="auto"/>
              <w:jc w:val="both"/>
            </w:pPr>
            <w:r>
              <w:t xml:space="preserve">- </w:t>
            </w:r>
            <w:r w:rsidR="00C32827">
              <w:t>Name of signatory</w:t>
            </w:r>
          </w:p>
        </w:tc>
        <w:tc>
          <w:tcPr>
            <w:tcW w:w="4621" w:type="dxa"/>
          </w:tcPr>
          <w:p w:rsidR="000C523D" w:rsidRDefault="000C523D" w:rsidP="00450A7C">
            <w:pPr>
              <w:spacing w:after="120" w:line="276" w:lineRule="auto"/>
              <w:jc w:val="both"/>
            </w:pPr>
          </w:p>
        </w:tc>
      </w:tr>
      <w:tr w:rsidR="000C523D" w:rsidTr="00F4253A">
        <w:tc>
          <w:tcPr>
            <w:tcW w:w="4621" w:type="dxa"/>
          </w:tcPr>
          <w:p w:rsidR="000C523D" w:rsidRDefault="00EA09AD" w:rsidP="00C32827">
            <w:pPr>
              <w:spacing w:after="120" w:line="276" w:lineRule="auto"/>
              <w:jc w:val="both"/>
            </w:pPr>
            <w:r>
              <w:t xml:space="preserve">- </w:t>
            </w:r>
            <w:r w:rsidR="00C32827">
              <w:t>Position in the producing company</w:t>
            </w:r>
          </w:p>
        </w:tc>
        <w:tc>
          <w:tcPr>
            <w:tcW w:w="4621" w:type="dxa"/>
          </w:tcPr>
          <w:p w:rsidR="000C523D" w:rsidRDefault="000C523D" w:rsidP="00450A7C">
            <w:pPr>
              <w:spacing w:after="120" w:line="276" w:lineRule="auto"/>
              <w:jc w:val="both"/>
            </w:pPr>
          </w:p>
        </w:tc>
      </w:tr>
      <w:tr w:rsidR="000C523D" w:rsidTr="00F4253A">
        <w:tc>
          <w:tcPr>
            <w:tcW w:w="4621" w:type="dxa"/>
          </w:tcPr>
          <w:p w:rsidR="000C523D" w:rsidRDefault="000C523D" w:rsidP="00C32827">
            <w:pPr>
              <w:spacing w:after="120" w:line="276" w:lineRule="auto"/>
              <w:jc w:val="both"/>
            </w:pPr>
            <w:r>
              <w:t xml:space="preserve">- </w:t>
            </w:r>
            <w:r w:rsidR="00C32827">
              <w:t>Contact data (tel.</w:t>
            </w:r>
            <w:r>
              <w:t>/fax/email)</w:t>
            </w:r>
          </w:p>
        </w:tc>
        <w:tc>
          <w:tcPr>
            <w:tcW w:w="4621" w:type="dxa"/>
          </w:tcPr>
          <w:p w:rsidR="000C523D" w:rsidRDefault="000C523D" w:rsidP="00450A7C">
            <w:pPr>
              <w:spacing w:after="120" w:line="276" w:lineRule="auto"/>
              <w:jc w:val="both"/>
            </w:pPr>
          </w:p>
        </w:tc>
      </w:tr>
    </w:tbl>
    <w:p w:rsidR="00F4253A" w:rsidRPr="00422522" w:rsidRDefault="00F4253A" w:rsidP="00450A7C">
      <w:pPr>
        <w:spacing w:after="120" w:line="276" w:lineRule="auto"/>
        <w:jc w:val="both"/>
      </w:pPr>
    </w:p>
    <w:p w:rsidR="00416400" w:rsidRPr="00A70501" w:rsidRDefault="00A70501" w:rsidP="00D1208A">
      <w:pPr>
        <w:spacing w:after="120"/>
        <w:jc w:val="both"/>
        <w:rPr>
          <w:i/>
        </w:rPr>
      </w:pPr>
      <w:r w:rsidRPr="00A70501">
        <w:rPr>
          <w:i/>
        </w:rPr>
        <w:t>Not</w:t>
      </w:r>
      <w:r w:rsidR="00981185">
        <w:rPr>
          <w:i/>
        </w:rPr>
        <w:t>e</w:t>
      </w:r>
      <w:r w:rsidRPr="00A70501">
        <w:rPr>
          <w:i/>
        </w:rPr>
        <w:t>:</w:t>
      </w:r>
    </w:p>
    <w:p w:rsidR="00A70501" w:rsidRPr="00A70501" w:rsidRDefault="00A17A07" w:rsidP="00A17A07">
      <w:pPr>
        <w:spacing w:after="120"/>
        <w:jc w:val="both"/>
        <w:rPr>
          <w:i/>
        </w:rPr>
      </w:pPr>
      <w:r w:rsidRPr="00A17A07">
        <w:rPr>
          <w:i/>
        </w:rPr>
        <w:t xml:space="preserve">All </w:t>
      </w:r>
      <w:r>
        <w:rPr>
          <w:i/>
        </w:rPr>
        <w:t xml:space="preserve">the </w:t>
      </w:r>
      <w:r w:rsidRPr="00A17A07">
        <w:rPr>
          <w:i/>
        </w:rPr>
        <w:t>fields in the table must be exp</w:t>
      </w:r>
      <w:r>
        <w:rPr>
          <w:i/>
        </w:rPr>
        <w:t>licitly filled in by the tenderers</w:t>
      </w:r>
    </w:p>
    <w:sectPr w:rsidR="00A70501" w:rsidRPr="00A705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CF6" w:rsidRDefault="00133CF6" w:rsidP="0001162E">
      <w:r>
        <w:separator/>
      </w:r>
    </w:p>
  </w:endnote>
  <w:endnote w:type="continuationSeparator" w:id="0">
    <w:p w:rsidR="00133CF6" w:rsidRDefault="00133CF6" w:rsidP="0001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820683"/>
      <w:docPartObj>
        <w:docPartGallery w:val="Page Numbers (Bottom of Page)"/>
        <w:docPartUnique/>
      </w:docPartObj>
    </w:sdtPr>
    <w:sdtEndPr>
      <w:rPr>
        <w:noProof/>
      </w:rPr>
    </w:sdtEndPr>
    <w:sdtContent>
      <w:p w:rsidR="0001162E" w:rsidRDefault="0001162E">
        <w:pPr>
          <w:pStyle w:val="Footer"/>
          <w:jc w:val="center"/>
        </w:pPr>
        <w:r>
          <w:fldChar w:fldCharType="begin"/>
        </w:r>
        <w:r>
          <w:instrText xml:space="preserve"> PAGE   \* MERGEFORMAT </w:instrText>
        </w:r>
        <w:r>
          <w:fldChar w:fldCharType="separate"/>
        </w:r>
        <w:r w:rsidR="00640288">
          <w:rPr>
            <w:noProof/>
          </w:rPr>
          <w:t>3</w:t>
        </w:r>
        <w:r>
          <w:rPr>
            <w:noProof/>
          </w:rPr>
          <w:fldChar w:fldCharType="end"/>
        </w:r>
      </w:p>
    </w:sdtContent>
  </w:sdt>
  <w:p w:rsidR="0001162E" w:rsidRDefault="00011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CF6" w:rsidRDefault="00133CF6" w:rsidP="0001162E">
      <w:r>
        <w:separator/>
      </w:r>
    </w:p>
  </w:footnote>
  <w:footnote w:type="continuationSeparator" w:id="0">
    <w:p w:rsidR="00133CF6" w:rsidRDefault="00133CF6" w:rsidP="00011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60E"/>
    <w:multiLevelType w:val="hybridMultilevel"/>
    <w:tmpl w:val="236E9A78"/>
    <w:lvl w:ilvl="0" w:tplc="4156091A">
      <w:start w:val="1"/>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87B5D"/>
    <w:multiLevelType w:val="hybridMultilevel"/>
    <w:tmpl w:val="2CAE86B4"/>
    <w:lvl w:ilvl="0" w:tplc="CFB04CB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33A5A"/>
    <w:multiLevelType w:val="hybridMultilevel"/>
    <w:tmpl w:val="A4F84BC2"/>
    <w:lvl w:ilvl="0" w:tplc="3B7213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54B92"/>
    <w:multiLevelType w:val="hybridMultilevel"/>
    <w:tmpl w:val="C3368900"/>
    <w:lvl w:ilvl="0" w:tplc="3B7213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FE53F9"/>
    <w:multiLevelType w:val="hybridMultilevel"/>
    <w:tmpl w:val="66148AF4"/>
    <w:lvl w:ilvl="0" w:tplc="4156091A">
      <w:start w:val="1"/>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D5211"/>
    <w:multiLevelType w:val="hybridMultilevel"/>
    <w:tmpl w:val="2CCE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E67BC"/>
    <w:multiLevelType w:val="hybridMultilevel"/>
    <w:tmpl w:val="A47A54E2"/>
    <w:lvl w:ilvl="0" w:tplc="4156091A">
      <w:start w:val="1"/>
      <w:numFmt w:val="bullet"/>
      <w:lvlText w:val="-"/>
      <w:lvlJc w:val="left"/>
      <w:pPr>
        <w:ind w:left="1080" w:hanging="360"/>
      </w:pPr>
      <w:rPr>
        <w:rFonts w:ascii="Times New Roman" w:eastAsia="Times New Roman" w:hAnsi="Times New Roman" w:hint="default"/>
        <w:b/>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5A45E2"/>
    <w:multiLevelType w:val="hybridMultilevel"/>
    <w:tmpl w:val="C3368900"/>
    <w:lvl w:ilvl="0" w:tplc="3B7213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F25AFC"/>
    <w:multiLevelType w:val="hybridMultilevel"/>
    <w:tmpl w:val="70527AEC"/>
    <w:lvl w:ilvl="0" w:tplc="1930B5F8">
      <w:start w:val="1"/>
      <w:numFmt w:val="lowerLetter"/>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5918756C">
      <w:start w:val="1"/>
      <w:numFmt w:val="lowerLetter"/>
      <w:lvlText w:val="%2"/>
      <w:lvlJc w:val="left"/>
      <w:pPr>
        <w:ind w:left="1095"/>
      </w:pPr>
      <w:rPr>
        <w:rFonts w:ascii="Arial" w:eastAsia="Times New Roman" w:hAnsi="Arial" w:cs="Arial"/>
        <w:b w:val="0"/>
        <w:i w:val="0"/>
        <w:strike w:val="0"/>
        <w:dstrike w:val="0"/>
        <w:color w:val="000000"/>
        <w:sz w:val="22"/>
        <w:szCs w:val="22"/>
        <w:u w:val="none" w:color="000000"/>
        <w:vertAlign w:val="baseline"/>
      </w:rPr>
    </w:lvl>
    <w:lvl w:ilvl="2" w:tplc="522CB7FE">
      <w:start w:val="1"/>
      <w:numFmt w:val="lowerRoman"/>
      <w:lvlText w:val="%3"/>
      <w:lvlJc w:val="left"/>
      <w:pPr>
        <w:ind w:left="1815"/>
      </w:pPr>
      <w:rPr>
        <w:rFonts w:ascii="Arial" w:eastAsia="Times New Roman" w:hAnsi="Arial" w:cs="Arial"/>
        <w:b w:val="0"/>
        <w:i w:val="0"/>
        <w:strike w:val="0"/>
        <w:dstrike w:val="0"/>
        <w:color w:val="000000"/>
        <w:sz w:val="22"/>
        <w:szCs w:val="22"/>
        <w:u w:val="none" w:color="000000"/>
        <w:vertAlign w:val="baseline"/>
      </w:rPr>
    </w:lvl>
    <w:lvl w:ilvl="3" w:tplc="031A3F8A">
      <w:start w:val="1"/>
      <w:numFmt w:val="decimal"/>
      <w:lvlText w:val="%4"/>
      <w:lvlJc w:val="left"/>
      <w:pPr>
        <w:ind w:left="2535"/>
      </w:pPr>
      <w:rPr>
        <w:rFonts w:ascii="Arial" w:eastAsia="Times New Roman" w:hAnsi="Arial" w:cs="Arial"/>
        <w:b w:val="0"/>
        <w:i w:val="0"/>
        <w:strike w:val="0"/>
        <w:dstrike w:val="0"/>
        <w:color w:val="000000"/>
        <w:sz w:val="22"/>
        <w:szCs w:val="22"/>
        <w:u w:val="none" w:color="000000"/>
        <w:vertAlign w:val="baseline"/>
      </w:rPr>
    </w:lvl>
    <w:lvl w:ilvl="4" w:tplc="1F382E40">
      <w:start w:val="1"/>
      <w:numFmt w:val="lowerLetter"/>
      <w:lvlText w:val="%5"/>
      <w:lvlJc w:val="left"/>
      <w:pPr>
        <w:ind w:left="3255"/>
      </w:pPr>
      <w:rPr>
        <w:rFonts w:ascii="Arial" w:eastAsia="Times New Roman" w:hAnsi="Arial" w:cs="Arial"/>
        <w:b w:val="0"/>
        <w:i w:val="0"/>
        <w:strike w:val="0"/>
        <w:dstrike w:val="0"/>
        <w:color w:val="000000"/>
        <w:sz w:val="22"/>
        <w:szCs w:val="22"/>
        <w:u w:val="none" w:color="000000"/>
        <w:vertAlign w:val="baseline"/>
      </w:rPr>
    </w:lvl>
    <w:lvl w:ilvl="5" w:tplc="D4569AB0">
      <w:start w:val="1"/>
      <w:numFmt w:val="lowerRoman"/>
      <w:lvlText w:val="%6"/>
      <w:lvlJc w:val="left"/>
      <w:pPr>
        <w:ind w:left="3975"/>
      </w:pPr>
      <w:rPr>
        <w:rFonts w:ascii="Arial" w:eastAsia="Times New Roman" w:hAnsi="Arial" w:cs="Arial"/>
        <w:b w:val="0"/>
        <w:i w:val="0"/>
        <w:strike w:val="0"/>
        <w:dstrike w:val="0"/>
        <w:color w:val="000000"/>
        <w:sz w:val="22"/>
        <w:szCs w:val="22"/>
        <w:u w:val="none" w:color="000000"/>
        <w:vertAlign w:val="baseline"/>
      </w:rPr>
    </w:lvl>
    <w:lvl w:ilvl="6" w:tplc="ECC61436">
      <w:start w:val="1"/>
      <w:numFmt w:val="decimal"/>
      <w:lvlText w:val="%7"/>
      <w:lvlJc w:val="left"/>
      <w:pPr>
        <w:ind w:left="4695"/>
      </w:pPr>
      <w:rPr>
        <w:rFonts w:ascii="Arial" w:eastAsia="Times New Roman" w:hAnsi="Arial" w:cs="Arial"/>
        <w:b w:val="0"/>
        <w:i w:val="0"/>
        <w:strike w:val="0"/>
        <w:dstrike w:val="0"/>
        <w:color w:val="000000"/>
        <w:sz w:val="22"/>
        <w:szCs w:val="22"/>
        <w:u w:val="none" w:color="000000"/>
        <w:vertAlign w:val="baseline"/>
      </w:rPr>
    </w:lvl>
    <w:lvl w:ilvl="7" w:tplc="D29895C4">
      <w:start w:val="1"/>
      <w:numFmt w:val="lowerLetter"/>
      <w:lvlText w:val="%8"/>
      <w:lvlJc w:val="left"/>
      <w:pPr>
        <w:ind w:left="5415"/>
      </w:pPr>
      <w:rPr>
        <w:rFonts w:ascii="Arial" w:eastAsia="Times New Roman" w:hAnsi="Arial" w:cs="Arial"/>
        <w:b w:val="0"/>
        <w:i w:val="0"/>
        <w:strike w:val="0"/>
        <w:dstrike w:val="0"/>
        <w:color w:val="000000"/>
        <w:sz w:val="22"/>
        <w:szCs w:val="22"/>
        <w:u w:val="none" w:color="000000"/>
        <w:vertAlign w:val="baseline"/>
      </w:rPr>
    </w:lvl>
    <w:lvl w:ilvl="8" w:tplc="EAB271F0">
      <w:start w:val="1"/>
      <w:numFmt w:val="lowerRoman"/>
      <w:lvlText w:val="%9"/>
      <w:lvlJc w:val="left"/>
      <w:pPr>
        <w:ind w:left="6135"/>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4C6040D9"/>
    <w:multiLevelType w:val="hybridMultilevel"/>
    <w:tmpl w:val="5AC6CBC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52902F8B"/>
    <w:multiLevelType w:val="hybridMultilevel"/>
    <w:tmpl w:val="144E3DFA"/>
    <w:lvl w:ilvl="0" w:tplc="10947D54">
      <w:start w:val="1"/>
      <w:numFmt w:val="bullet"/>
      <w:lvlText w:val="-"/>
      <w:lvlJc w:val="left"/>
      <w:pPr>
        <w:ind w:left="1068" w:hanging="360"/>
      </w:pPr>
      <w:rPr>
        <w:rFonts w:ascii="Times New Roman" w:eastAsia="Times New Roman" w:hAnsi="Times New Roman" w:hint="default"/>
      </w:rPr>
    </w:lvl>
    <w:lvl w:ilvl="1" w:tplc="04090001">
      <w:start w:val="1"/>
      <w:numFmt w:val="bullet"/>
      <w:lvlText w:val=""/>
      <w:lvlJc w:val="left"/>
      <w:pPr>
        <w:tabs>
          <w:tab w:val="num" w:pos="1788"/>
        </w:tabs>
        <w:ind w:left="1788" w:hanging="360"/>
      </w:pPr>
      <w:rPr>
        <w:rFonts w:ascii="Symbol" w:hAnsi="Symbol" w:hint="default"/>
      </w:rPr>
    </w:lvl>
    <w:lvl w:ilvl="2" w:tplc="08090005" w:tentative="1">
      <w:start w:val="1"/>
      <w:numFmt w:val="bullet"/>
      <w:lvlText w:val=""/>
      <w:lvlJc w:val="left"/>
      <w:pPr>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64376B02"/>
    <w:multiLevelType w:val="hybridMultilevel"/>
    <w:tmpl w:val="D3DE9F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A45516"/>
    <w:multiLevelType w:val="hybridMultilevel"/>
    <w:tmpl w:val="6A1409BE"/>
    <w:lvl w:ilvl="0" w:tplc="3B7213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3"/>
  </w:num>
  <w:num w:numId="6">
    <w:abstractNumId w:val="10"/>
  </w:num>
  <w:num w:numId="7">
    <w:abstractNumId w:val="7"/>
  </w:num>
  <w:num w:numId="8">
    <w:abstractNumId w:val="11"/>
  </w:num>
  <w:num w:numId="9">
    <w:abstractNumId w:val="12"/>
  </w:num>
  <w:num w:numId="10">
    <w:abstractNumId w:val="4"/>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A9"/>
    <w:rsid w:val="00002902"/>
    <w:rsid w:val="00011503"/>
    <w:rsid w:val="0001162E"/>
    <w:rsid w:val="000121CB"/>
    <w:rsid w:val="00012588"/>
    <w:rsid w:val="000478B4"/>
    <w:rsid w:val="00052C3F"/>
    <w:rsid w:val="000C523D"/>
    <w:rsid w:val="000D6CDB"/>
    <w:rsid w:val="00112D1B"/>
    <w:rsid w:val="00113CA1"/>
    <w:rsid w:val="00133CF6"/>
    <w:rsid w:val="001503DE"/>
    <w:rsid w:val="00197DF6"/>
    <w:rsid w:val="001D7EFF"/>
    <w:rsid w:val="0023079F"/>
    <w:rsid w:val="00236443"/>
    <w:rsid w:val="002578B2"/>
    <w:rsid w:val="002676A3"/>
    <w:rsid w:val="00277572"/>
    <w:rsid w:val="002A78CB"/>
    <w:rsid w:val="002C0CF0"/>
    <w:rsid w:val="002D2F6B"/>
    <w:rsid w:val="002F170C"/>
    <w:rsid w:val="0030236A"/>
    <w:rsid w:val="0032488E"/>
    <w:rsid w:val="003559E5"/>
    <w:rsid w:val="003654D9"/>
    <w:rsid w:val="003801D1"/>
    <w:rsid w:val="00395EDA"/>
    <w:rsid w:val="003A792D"/>
    <w:rsid w:val="003C1341"/>
    <w:rsid w:val="003E19C6"/>
    <w:rsid w:val="00403B75"/>
    <w:rsid w:val="00404F05"/>
    <w:rsid w:val="00410363"/>
    <w:rsid w:val="00413F58"/>
    <w:rsid w:val="00416400"/>
    <w:rsid w:val="00450A7C"/>
    <w:rsid w:val="004522D7"/>
    <w:rsid w:val="004D2E6C"/>
    <w:rsid w:val="004F4D41"/>
    <w:rsid w:val="00510FD5"/>
    <w:rsid w:val="00526DE3"/>
    <w:rsid w:val="005459D5"/>
    <w:rsid w:val="005953DA"/>
    <w:rsid w:val="005E3907"/>
    <w:rsid w:val="005F61E7"/>
    <w:rsid w:val="00610084"/>
    <w:rsid w:val="00623900"/>
    <w:rsid w:val="006350CA"/>
    <w:rsid w:val="00640288"/>
    <w:rsid w:val="00642B5A"/>
    <w:rsid w:val="00663885"/>
    <w:rsid w:val="006665E4"/>
    <w:rsid w:val="00690DAD"/>
    <w:rsid w:val="00697351"/>
    <w:rsid w:val="006B5E1B"/>
    <w:rsid w:val="006C0D06"/>
    <w:rsid w:val="006E1BA7"/>
    <w:rsid w:val="00710614"/>
    <w:rsid w:val="00733A0D"/>
    <w:rsid w:val="007413FC"/>
    <w:rsid w:val="00771605"/>
    <w:rsid w:val="007A06EE"/>
    <w:rsid w:val="007D0B32"/>
    <w:rsid w:val="007F1947"/>
    <w:rsid w:val="008571CB"/>
    <w:rsid w:val="00870054"/>
    <w:rsid w:val="00877493"/>
    <w:rsid w:val="008E2CE0"/>
    <w:rsid w:val="008E4E21"/>
    <w:rsid w:val="008E5CF6"/>
    <w:rsid w:val="009210BC"/>
    <w:rsid w:val="00924F28"/>
    <w:rsid w:val="00945842"/>
    <w:rsid w:val="00960B49"/>
    <w:rsid w:val="00961D52"/>
    <w:rsid w:val="009801A0"/>
    <w:rsid w:val="00981185"/>
    <w:rsid w:val="00A00B9C"/>
    <w:rsid w:val="00A11CF0"/>
    <w:rsid w:val="00A17A07"/>
    <w:rsid w:val="00A45C8C"/>
    <w:rsid w:val="00A6023A"/>
    <w:rsid w:val="00A70501"/>
    <w:rsid w:val="00A97088"/>
    <w:rsid w:val="00AC0C00"/>
    <w:rsid w:val="00AC3A71"/>
    <w:rsid w:val="00AD4FA8"/>
    <w:rsid w:val="00AF1102"/>
    <w:rsid w:val="00AF4738"/>
    <w:rsid w:val="00B03537"/>
    <w:rsid w:val="00B152D3"/>
    <w:rsid w:val="00B37B8D"/>
    <w:rsid w:val="00B542C3"/>
    <w:rsid w:val="00B568D6"/>
    <w:rsid w:val="00B62C13"/>
    <w:rsid w:val="00B65E63"/>
    <w:rsid w:val="00B65F66"/>
    <w:rsid w:val="00B92782"/>
    <w:rsid w:val="00BD58CC"/>
    <w:rsid w:val="00BF0A40"/>
    <w:rsid w:val="00C0786B"/>
    <w:rsid w:val="00C130F2"/>
    <w:rsid w:val="00C32827"/>
    <w:rsid w:val="00C5065D"/>
    <w:rsid w:val="00C53501"/>
    <w:rsid w:val="00C74126"/>
    <w:rsid w:val="00C768D9"/>
    <w:rsid w:val="00CE1C33"/>
    <w:rsid w:val="00D00682"/>
    <w:rsid w:val="00D1208A"/>
    <w:rsid w:val="00D6288D"/>
    <w:rsid w:val="00D8615A"/>
    <w:rsid w:val="00D91A37"/>
    <w:rsid w:val="00DB3C8F"/>
    <w:rsid w:val="00DB4ABA"/>
    <w:rsid w:val="00DB69BB"/>
    <w:rsid w:val="00DD6CE3"/>
    <w:rsid w:val="00DE0F7D"/>
    <w:rsid w:val="00E01C06"/>
    <w:rsid w:val="00E536B6"/>
    <w:rsid w:val="00E734C9"/>
    <w:rsid w:val="00E8005E"/>
    <w:rsid w:val="00E97E43"/>
    <w:rsid w:val="00EA09AD"/>
    <w:rsid w:val="00EB7FDF"/>
    <w:rsid w:val="00EC2E38"/>
    <w:rsid w:val="00EC301B"/>
    <w:rsid w:val="00EC315D"/>
    <w:rsid w:val="00ED41A9"/>
    <w:rsid w:val="00EE4F2C"/>
    <w:rsid w:val="00EF7E5E"/>
    <w:rsid w:val="00F024CA"/>
    <w:rsid w:val="00F4253A"/>
    <w:rsid w:val="00F95FEB"/>
    <w:rsid w:val="00FA01B3"/>
    <w:rsid w:val="00FA2B1F"/>
    <w:rsid w:val="00FC5DC4"/>
    <w:rsid w:val="00FC6852"/>
    <w:rsid w:val="00FD1DB8"/>
    <w:rsid w:val="00FD66ED"/>
    <w:rsid w:val="00FE0B4C"/>
    <w:rsid w:val="00FE7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6C1D5-14AD-4743-A772-ACA9E0D6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B4"/>
    <w:pPr>
      <w:spacing w:after="0" w:line="240" w:lineRule="auto"/>
    </w:pPr>
    <w:rPr>
      <w:rFonts w:ascii="Times New Roman" w:eastAsia="Calibri" w:hAnsi="Times New Roman" w:cs="Times New Roman"/>
      <w:sz w:val="24"/>
      <w:szCs w:val="24"/>
      <w:lang w:val="ro-RO" w:eastAsia="ro-RO"/>
    </w:rPr>
  </w:style>
  <w:style w:type="paragraph" w:styleId="Heading2">
    <w:name w:val="heading 2"/>
    <w:basedOn w:val="Normal"/>
    <w:next w:val="Normal"/>
    <w:link w:val="Heading2Char"/>
    <w:uiPriority w:val="99"/>
    <w:qFormat/>
    <w:rsid w:val="004522D7"/>
    <w:pPr>
      <w:keepNext/>
      <w:keepLines/>
      <w:spacing w:after="5" w:line="249" w:lineRule="auto"/>
      <w:ind w:left="370" w:hanging="10"/>
      <w:outlineLvl w:val="1"/>
    </w:pPr>
    <w:rPr>
      <w:rFonts w:ascii="Arial" w:eastAsia="Times New Roman" w:hAnsi="Arial"/>
      <w:b/>
      <w:color w:val="000000"/>
      <w:sz w:val="22"/>
      <w:szCs w:val="22"/>
      <w:lang w:val="en-US" w:eastAsia="en-US"/>
    </w:rPr>
  </w:style>
  <w:style w:type="paragraph" w:styleId="Heading3">
    <w:name w:val="heading 3"/>
    <w:basedOn w:val="Normal"/>
    <w:next w:val="Normal"/>
    <w:link w:val="Heading3Char"/>
    <w:uiPriority w:val="9"/>
    <w:semiHidden/>
    <w:unhideWhenUsed/>
    <w:qFormat/>
    <w:rsid w:val="00A6023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78B4"/>
    <w:rPr>
      <w:rFonts w:cs="Times New Roman"/>
      <w:color w:val="0000FF"/>
      <w:u w:val="single"/>
    </w:rPr>
  </w:style>
  <w:style w:type="paragraph" w:styleId="ListParagraph">
    <w:name w:val="List Paragraph"/>
    <w:basedOn w:val="Normal"/>
    <w:uiPriority w:val="99"/>
    <w:qFormat/>
    <w:rsid w:val="00416400"/>
    <w:pPr>
      <w:ind w:left="720"/>
      <w:contextualSpacing/>
    </w:pPr>
  </w:style>
  <w:style w:type="table" w:styleId="TableGrid">
    <w:name w:val="Table Grid"/>
    <w:basedOn w:val="TableNormal"/>
    <w:uiPriority w:val="39"/>
    <w:rsid w:val="0041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5FE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2Char">
    <w:name w:val="Heading 2 Char"/>
    <w:basedOn w:val="DefaultParagraphFont"/>
    <w:link w:val="Heading2"/>
    <w:uiPriority w:val="99"/>
    <w:rsid w:val="004522D7"/>
    <w:rPr>
      <w:rFonts w:ascii="Arial" w:eastAsia="Times New Roman" w:hAnsi="Arial" w:cs="Times New Roman"/>
      <w:b/>
      <w:color w:val="000000"/>
      <w:lang w:val="en-US"/>
    </w:rPr>
  </w:style>
  <w:style w:type="paragraph" w:styleId="Header">
    <w:name w:val="header"/>
    <w:basedOn w:val="Normal"/>
    <w:link w:val="HeaderChar"/>
    <w:uiPriority w:val="99"/>
    <w:unhideWhenUsed/>
    <w:rsid w:val="0001162E"/>
    <w:pPr>
      <w:tabs>
        <w:tab w:val="center" w:pos="4513"/>
        <w:tab w:val="right" w:pos="9026"/>
      </w:tabs>
    </w:pPr>
  </w:style>
  <w:style w:type="character" w:customStyle="1" w:styleId="HeaderChar">
    <w:name w:val="Header Char"/>
    <w:basedOn w:val="DefaultParagraphFont"/>
    <w:link w:val="Header"/>
    <w:uiPriority w:val="99"/>
    <w:rsid w:val="0001162E"/>
    <w:rPr>
      <w:rFonts w:ascii="Times New Roman" w:eastAsia="Calibri" w:hAnsi="Times New Roman" w:cs="Times New Roman"/>
      <w:sz w:val="24"/>
      <w:szCs w:val="24"/>
      <w:lang w:val="ro-RO" w:eastAsia="ro-RO"/>
    </w:rPr>
  </w:style>
  <w:style w:type="paragraph" w:styleId="Footer">
    <w:name w:val="footer"/>
    <w:basedOn w:val="Normal"/>
    <w:link w:val="FooterChar"/>
    <w:uiPriority w:val="99"/>
    <w:unhideWhenUsed/>
    <w:rsid w:val="0001162E"/>
    <w:pPr>
      <w:tabs>
        <w:tab w:val="center" w:pos="4513"/>
        <w:tab w:val="right" w:pos="9026"/>
      </w:tabs>
    </w:pPr>
  </w:style>
  <w:style w:type="character" w:customStyle="1" w:styleId="FooterChar">
    <w:name w:val="Footer Char"/>
    <w:basedOn w:val="DefaultParagraphFont"/>
    <w:link w:val="Footer"/>
    <w:uiPriority w:val="99"/>
    <w:rsid w:val="0001162E"/>
    <w:rPr>
      <w:rFonts w:ascii="Times New Roman" w:eastAsia="Calibri" w:hAnsi="Times New Roman" w:cs="Times New Roman"/>
      <w:sz w:val="24"/>
      <w:szCs w:val="24"/>
      <w:lang w:val="ro-RO" w:eastAsia="ro-RO"/>
    </w:rPr>
  </w:style>
  <w:style w:type="character" w:customStyle="1" w:styleId="Heading3Char">
    <w:name w:val="Heading 3 Char"/>
    <w:basedOn w:val="DefaultParagraphFont"/>
    <w:link w:val="Heading3"/>
    <w:uiPriority w:val="9"/>
    <w:semiHidden/>
    <w:rsid w:val="00A6023A"/>
    <w:rPr>
      <w:rFonts w:asciiTheme="majorHAnsi" w:eastAsiaTheme="majorEastAsia" w:hAnsiTheme="majorHAnsi" w:cstheme="majorBidi"/>
      <w:b/>
      <w:bCs/>
      <w:color w:val="5B9BD5" w:themeColor="accent1"/>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chizitii.com/domenii.php?cpv=38113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42E2-9224-4BF3-9F6E-81C56D8D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GeoEcoMar</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conta</cp:lastModifiedBy>
  <cp:revision>18</cp:revision>
  <dcterms:created xsi:type="dcterms:W3CDTF">2018-03-08T09:37:00Z</dcterms:created>
  <dcterms:modified xsi:type="dcterms:W3CDTF">2018-03-26T09:30:00Z</dcterms:modified>
</cp:coreProperties>
</file>